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7E9D2" w14:textId="77777777" w:rsidR="00B32424" w:rsidRDefault="00B32424">
      <w:pPr>
        <w:pStyle w:val="BodyText"/>
        <w:ind w:left="0"/>
      </w:pPr>
    </w:p>
    <w:p w14:paraId="52887450" w14:textId="77777777" w:rsidR="00B32424" w:rsidRPr="005D2F14" w:rsidRDefault="00000000" w:rsidP="005D2F14">
      <w:pPr>
        <w:pStyle w:val="Heading1"/>
        <w:jc w:val="center"/>
        <w:rPr>
          <w:rFonts w:ascii="Times New Roman" w:hAnsi="Times New Roman" w:cs="Times New Roman"/>
          <w:b/>
          <w:bCs/>
          <w:color w:val="000000" w:themeColor="text1"/>
          <w:spacing w:val="-2"/>
          <w:sz w:val="24"/>
          <w:szCs w:val="24"/>
        </w:rPr>
      </w:pPr>
      <w:r w:rsidRPr="005D2F14">
        <w:rPr>
          <w:rFonts w:ascii="Times New Roman" w:hAnsi="Times New Roman" w:cs="Times New Roman"/>
          <w:b/>
          <w:bCs/>
          <w:color w:val="000000" w:themeColor="text1"/>
          <w:sz w:val="24"/>
          <w:szCs w:val="24"/>
        </w:rPr>
        <w:t>The</w:t>
      </w:r>
      <w:r w:rsidRPr="005D2F14">
        <w:rPr>
          <w:rFonts w:ascii="Times New Roman" w:hAnsi="Times New Roman" w:cs="Times New Roman"/>
          <w:b/>
          <w:bCs/>
          <w:color w:val="000000" w:themeColor="text1"/>
          <w:spacing w:val="-6"/>
          <w:sz w:val="24"/>
          <w:szCs w:val="24"/>
        </w:rPr>
        <w:t xml:space="preserve"> </w:t>
      </w:r>
      <w:r w:rsidRPr="005D2F14">
        <w:rPr>
          <w:rFonts w:ascii="Times New Roman" w:hAnsi="Times New Roman" w:cs="Times New Roman"/>
          <w:b/>
          <w:bCs/>
          <w:color w:val="000000" w:themeColor="text1"/>
          <w:sz w:val="24"/>
          <w:szCs w:val="24"/>
        </w:rPr>
        <w:t>Middle</w:t>
      </w:r>
      <w:r w:rsidRPr="005D2F14">
        <w:rPr>
          <w:rFonts w:ascii="Times New Roman" w:hAnsi="Times New Roman" w:cs="Times New Roman"/>
          <w:b/>
          <w:bCs/>
          <w:color w:val="000000" w:themeColor="text1"/>
          <w:spacing w:val="-5"/>
          <w:sz w:val="24"/>
          <w:szCs w:val="24"/>
        </w:rPr>
        <w:t xml:space="preserve"> </w:t>
      </w:r>
      <w:r w:rsidRPr="005D2F14">
        <w:rPr>
          <w:rFonts w:ascii="Times New Roman" w:hAnsi="Times New Roman" w:cs="Times New Roman"/>
          <w:b/>
          <w:bCs/>
          <w:color w:val="000000" w:themeColor="text1"/>
          <w:sz w:val="24"/>
          <w:szCs w:val="24"/>
        </w:rPr>
        <w:t>Is</w:t>
      </w:r>
      <w:r w:rsidRPr="005D2F14">
        <w:rPr>
          <w:rFonts w:ascii="Times New Roman" w:hAnsi="Times New Roman" w:cs="Times New Roman"/>
          <w:b/>
          <w:bCs/>
          <w:color w:val="000000" w:themeColor="text1"/>
          <w:spacing w:val="-7"/>
          <w:sz w:val="24"/>
          <w:szCs w:val="24"/>
        </w:rPr>
        <w:t xml:space="preserve"> </w:t>
      </w:r>
      <w:proofErr w:type="gramStart"/>
      <w:r w:rsidRPr="005D2F14">
        <w:rPr>
          <w:rFonts w:ascii="Times New Roman" w:hAnsi="Times New Roman" w:cs="Times New Roman"/>
          <w:b/>
          <w:bCs/>
          <w:color w:val="000000" w:themeColor="text1"/>
          <w:sz w:val="24"/>
          <w:szCs w:val="24"/>
        </w:rPr>
        <w:t>A</w:t>
      </w:r>
      <w:proofErr w:type="gramEnd"/>
      <w:r w:rsidRPr="005D2F14">
        <w:rPr>
          <w:rFonts w:ascii="Times New Roman" w:hAnsi="Times New Roman" w:cs="Times New Roman"/>
          <w:b/>
          <w:bCs/>
          <w:color w:val="000000" w:themeColor="text1"/>
          <w:spacing w:val="-5"/>
          <w:sz w:val="24"/>
          <w:szCs w:val="24"/>
        </w:rPr>
        <w:t xml:space="preserve"> </w:t>
      </w:r>
      <w:r w:rsidRPr="005D2F14">
        <w:rPr>
          <w:rFonts w:ascii="Times New Roman" w:hAnsi="Times New Roman" w:cs="Times New Roman"/>
          <w:b/>
          <w:bCs/>
          <w:color w:val="000000" w:themeColor="text1"/>
          <w:sz w:val="24"/>
          <w:szCs w:val="24"/>
        </w:rPr>
        <w:t>Valid</w:t>
      </w:r>
      <w:r w:rsidRPr="005D2F14">
        <w:rPr>
          <w:rFonts w:ascii="Times New Roman" w:hAnsi="Times New Roman" w:cs="Times New Roman"/>
          <w:b/>
          <w:bCs/>
          <w:color w:val="000000" w:themeColor="text1"/>
          <w:spacing w:val="-5"/>
          <w:sz w:val="24"/>
          <w:szCs w:val="24"/>
        </w:rPr>
        <w:t xml:space="preserve"> </w:t>
      </w:r>
      <w:r w:rsidRPr="005D2F14">
        <w:rPr>
          <w:rFonts w:ascii="Times New Roman" w:hAnsi="Times New Roman" w:cs="Times New Roman"/>
          <w:b/>
          <w:bCs/>
          <w:color w:val="000000" w:themeColor="text1"/>
          <w:spacing w:val="-2"/>
          <w:sz w:val="24"/>
          <w:szCs w:val="24"/>
        </w:rPr>
        <w:t>Option.</w:t>
      </w:r>
    </w:p>
    <w:p w14:paraId="32972C15" w14:textId="77777777" w:rsidR="00641799" w:rsidRPr="005D2F14" w:rsidRDefault="00641799" w:rsidP="005D2F14">
      <w:pPr>
        <w:pStyle w:val="Heading1"/>
        <w:jc w:val="center"/>
        <w:rPr>
          <w:rFonts w:ascii="Times New Roman" w:hAnsi="Times New Roman" w:cs="Times New Roman"/>
          <w:b/>
          <w:bCs/>
          <w:color w:val="000000" w:themeColor="text1"/>
          <w:spacing w:val="-2"/>
          <w:sz w:val="24"/>
          <w:szCs w:val="24"/>
        </w:rPr>
      </w:pPr>
    </w:p>
    <w:p w14:paraId="7463E563" w14:textId="3E80F1BF" w:rsidR="00641799" w:rsidRDefault="00641799">
      <w:pPr>
        <w:pStyle w:val="BodyText"/>
        <w:ind w:left="0"/>
        <w:jc w:val="center"/>
      </w:pPr>
      <w:r>
        <w:rPr>
          <w:spacing w:val="-2"/>
        </w:rPr>
        <w:t>By Wyatt Humble</w:t>
      </w:r>
    </w:p>
    <w:p w14:paraId="57E30A09" w14:textId="77777777" w:rsidR="00B32424" w:rsidRDefault="00B32424">
      <w:pPr>
        <w:pStyle w:val="BodyText"/>
        <w:spacing w:before="18"/>
        <w:ind w:left="0"/>
      </w:pPr>
    </w:p>
    <w:p w14:paraId="3C04E777" w14:textId="77777777" w:rsidR="00B32424" w:rsidRDefault="00000000">
      <w:pPr>
        <w:pStyle w:val="BodyText"/>
        <w:spacing w:line="496" w:lineRule="auto"/>
        <w:ind w:right="192" w:firstLine="720"/>
      </w:pPr>
      <w:r>
        <w:t>For the better part of a century, the LGBTQ movement has been growing in popularity and</w:t>
      </w:r>
      <w:r>
        <w:rPr>
          <w:spacing w:val="-5"/>
        </w:rPr>
        <w:t xml:space="preserve"> </w:t>
      </w:r>
      <w:r>
        <w:t>power,</w:t>
      </w:r>
      <w:r>
        <w:rPr>
          <w:spacing w:val="-5"/>
        </w:rPr>
        <w:t xml:space="preserve"> </w:t>
      </w:r>
      <w:r>
        <w:t>with</w:t>
      </w:r>
      <w:r>
        <w:rPr>
          <w:spacing w:val="-5"/>
        </w:rPr>
        <w:t xml:space="preserve"> </w:t>
      </w:r>
      <w:r>
        <w:t>historic</w:t>
      </w:r>
      <w:r>
        <w:rPr>
          <w:spacing w:val="-5"/>
        </w:rPr>
        <w:t xml:space="preserve"> </w:t>
      </w:r>
      <w:r>
        <w:t>moments</w:t>
      </w:r>
      <w:r>
        <w:rPr>
          <w:spacing w:val="-5"/>
        </w:rPr>
        <w:t xml:space="preserve"> </w:t>
      </w:r>
      <w:r>
        <w:t>of</w:t>
      </w:r>
      <w:r>
        <w:rPr>
          <w:spacing w:val="-5"/>
        </w:rPr>
        <w:t xml:space="preserve"> </w:t>
      </w:r>
      <w:r>
        <w:t>progress</w:t>
      </w:r>
      <w:r>
        <w:rPr>
          <w:spacing w:val="-5"/>
        </w:rPr>
        <w:t xml:space="preserve"> </w:t>
      </w:r>
      <w:r>
        <w:t>seen</w:t>
      </w:r>
      <w:r>
        <w:rPr>
          <w:spacing w:val="-5"/>
        </w:rPr>
        <w:t xml:space="preserve"> </w:t>
      </w:r>
      <w:r>
        <w:t>in</w:t>
      </w:r>
      <w:r>
        <w:rPr>
          <w:spacing w:val="-5"/>
        </w:rPr>
        <w:t xml:space="preserve"> </w:t>
      </w:r>
      <w:r>
        <w:t>the</w:t>
      </w:r>
      <w:r>
        <w:rPr>
          <w:spacing w:val="-5"/>
        </w:rPr>
        <w:t xml:space="preserve"> </w:t>
      </w:r>
      <w:r>
        <w:t>removal</w:t>
      </w:r>
      <w:r>
        <w:rPr>
          <w:spacing w:val="-5"/>
        </w:rPr>
        <w:t xml:space="preserve"> </w:t>
      </w:r>
      <w:r>
        <w:t>of</w:t>
      </w:r>
      <w:r>
        <w:rPr>
          <w:spacing w:val="-5"/>
        </w:rPr>
        <w:t xml:space="preserve"> </w:t>
      </w:r>
      <w:r>
        <w:t>the</w:t>
      </w:r>
      <w:r>
        <w:rPr>
          <w:spacing w:val="-5"/>
        </w:rPr>
        <w:t xml:space="preserve"> </w:t>
      </w:r>
      <w:r>
        <w:t>“Don’t</w:t>
      </w:r>
      <w:r>
        <w:rPr>
          <w:spacing w:val="-5"/>
        </w:rPr>
        <w:t xml:space="preserve"> </w:t>
      </w:r>
      <w:r>
        <w:t>Ask</w:t>
      </w:r>
      <w:r>
        <w:rPr>
          <w:spacing w:val="-5"/>
        </w:rPr>
        <w:t xml:space="preserve"> </w:t>
      </w:r>
      <w:r>
        <w:t>Don’t</w:t>
      </w:r>
      <w:r>
        <w:rPr>
          <w:spacing w:val="-5"/>
        </w:rPr>
        <w:t xml:space="preserve"> </w:t>
      </w:r>
      <w:r>
        <w:t>Tell” policy, the legalization of same-sex couples, and the institution of openly gay government</w:t>
      </w:r>
    </w:p>
    <w:p w14:paraId="1C3CE313" w14:textId="54606DFA" w:rsidR="00B32424" w:rsidRDefault="00000000" w:rsidP="00641799">
      <w:pPr>
        <w:pStyle w:val="BodyText"/>
        <w:spacing w:line="496" w:lineRule="auto"/>
        <w:ind w:right="123"/>
      </w:pPr>
      <w:r>
        <w:t>officials.</w:t>
      </w:r>
      <w:r>
        <w:rPr>
          <w:spacing w:val="40"/>
        </w:rPr>
        <w:t xml:space="preserve"> </w:t>
      </w:r>
      <w:r>
        <w:t>However, not every part of the community has been equally accepted and appreciated throughout the movement. One portion of the community that has been neglected has been the bisexual community. Recent studies show that “Bisexual individuals tend to experience mental health problems at higher rates than other sexual orientation groups, including heterosexual, lesbian,</w:t>
      </w:r>
      <w:r>
        <w:rPr>
          <w:spacing w:val="-4"/>
        </w:rPr>
        <w:t xml:space="preserve"> </w:t>
      </w:r>
      <w:r>
        <w:t>and</w:t>
      </w:r>
      <w:r>
        <w:rPr>
          <w:spacing w:val="-4"/>
        </w:rPr>
        <w:t xml:space="preserve"> </w:t>
      </w:r>
      <w:r>
        <w:t>gay</w:t>
      </w:r>
      <w:r>
        <w:rPr>
          <w:spacing w:val="-4"/>
        </w:rPr>
        <w:t xml:space="preserve"> </w:t>
      </w:r>
      <w:proofErr w:type="gramStart"/>
      <w:r>
        <w:t>individuals”(</w:t>
      </w:r>
      <w:proofErr w:type="gramEnd"/>
      <w:r>
        <w:t>Feinstein</w:t>
      </w:r>
      <w:r>
        <w:rPr>
          <w:spacing w:val="-4"/>
        </w:rPr>
        <w:t xml:space="preserve"> </w:t>
      </w:r>
      <w:r>
        <w:t>&amp;</w:t>
      </w:r>
      <w:r>
        <w:rPr>
          <w:spacing w:val="-4"/>
        </w:rPr>
        <w:t xml:space="preserve"> </w:t>
      </w:r>
      <w:r>
        <w:t>Dyar,</w:t>
      </w:r>
      <w:r>
        <w:rPr>
          <w:spacing w:val="-4"/>
        </w:rPr>
        <w:t xml:space="preserve"> </w:t>
      </w:r>
      <w:r>
        <w:t>2017)</w:t>
      </w:r>
      <w:r>
        <w:rPr>
          <w:spacing w:val="-4"/>
        </w:rPr>
        <w:t xml:space="preserve"> </w:t>
      </w:r>
      <w:r>
        <w:t>The</w:t>
      </w:r>
      <w:r>
        <w:rPr>
          <w:spacing w:val="-4"/>
        </w:rPr>
        <w:t xml:space="preserve"> </w:t>
      </w:r>
      <w:r>
        <w:t>reason</w:t>
      </w:r>
      <w:r>
        <w:rPr>
          <w:spacing w:val="-4"/>
        </w:rPr>
        <w:t xml:space="preserve"> </w:t>
      </w:r>
      <w:r>
        <w:t>for</w:t>
      </w:r>
      <w:r>
        <w:rPr>
          <w:spacing w:val="-4"/>
        </w:rPr>
        <w:t xml:space="preserve"> </w:t>
      </w:r>
      <w:r>
        <w:t>this</w:t>
      </w:r>
      <w:r>
        <w:rPr>
          <w:spacing w:val="-4"/>
        </w:rPr>
        <w:t xml:space="preserve"> </w:t>
      </w:r>
      <w:r>
        <w:t>mental</w:t>
      </w:r>
      <w:r>
        <w:rPr>
          <w:spacing w:val="-4"/>
        </w:rPr>
        <w:t xml:space="preserve"> </w:t>
      </w:r>
      <w:r>
        <w:t>health</w:t>
      </w:r>
      <w:r>
        <w:rPr>
          <w:spacing w:val="-4"/>
        </w:rPr>
        <w:t xml:space="preserve"> </w:t>
      </w:r>
      <w:r>
        <w:t>disparity is the lateral violence within the community. The hatred and discrimination towards bisexuals within the community leads to a divide, there are many notions of bisexuals being the “other”.</w:t>
      </w:r>
      <w:r w:rsidR="00641799">
        <w:t xml:space="preserve"> </w:t>
      </w:r>
      <w:r>
        <w:t xml:space="preserve">Along with other various identities, bisexuality finds itself the target of hate and criticism. Perceptions of bisexuality in the community is </w:t>
      </w:r>
      <w:proofErr w:type="gramStart"/>
      <w:r>
        <w:t>that,</w:t>
      </w:r>
      <w:proofErr w:type="gramEnd"/>
      <w:r>
        <w:rPr>
          <w:spacing w:val="40"/>
        </w:rPr>
        <w:t xml:space="preserve"> </w:t>
      </w:r>
      <w:r>
        <w:t>“bisexuality is a phase: a route between gay-town</w:t>
      </w:r>
      <w:r>
        <w:rPr>
          <w:spacing w:val="-3"/>
        </w:rPr>
        <w:t xml:space="preserve"> </w:t>
      </w:r>
      <w:r>
        <w:t>and</w:t>
      </w:r>
      <w:r>
        <w:rPr>
          <w:spacing w:val="-3"/>
        </w:rPr>
        <w:t xml:space="preserve"> </w:t>
      </w:r>
      <w:r>
        <w:t>straight-town,</w:t>
      </w:r>
      <w:r>
        <w:rPr>
          <w:spacing w:val="-3"/>
        </w:rPr>
        <w:t xml:space="preserve"> </w:t>
      </w:r>
      <w:r>
        <w:t>rather</w:t>
      </w:r>
      <w:r>
        <w:rPr>
          <w:spacing w:val="-4"/>
        </w:rPr>
        <w:t xml:space="preserve"> </w:t>
      </w:r>
      <w:r>
        <w:t>than</w:t>
      </w:r>
      <w:r>
        <w:rPr>
          <w:spacing w:val="-3"/>
        </w:rPr>
        <w:t xml:space="preserve"> </w:t>
      </w:r>
      <w:r>
        <w:t>a</w:t>
      </w:r>
      <w:r>
        <w:rPr>
          <w:spacing w:val="-3"/>
        </w:rPr>
        <w:t xml:space="preserve"> </w:t>
      </w:r>
      <w:r>
        <w:t>lovely</w:t>
      </w:r>
      <w:r>
        <w:rPr>
          <w:spacing w:val="-3"/>
        </w:rPr>
        <w:t xml:space="preserve"> </w:t>
      </w:r>
      <w:r>
        <w:t>suburb</w:t>
      </w:r>
      <w:r>
        <w:rPr>
          <w:spacing w:val="-3"/>
        </w:rPr>
        <w:t xml:space="preserve"> </w:t>
      </w:r>
      <w:r>
        <w:t>in</w:t>
      </w:r>
      <w:r>
        <w:rPr>
          <w:spacing w:val="-3"/>
        </w:rPr>
        <w:t xml:space="preserve"> </w:t>
      </w:r>
      <w:r>
        <w:t>the</w:t>
      </w:r>
      <w:r>
        <w:rPr>
          <w:spacing w:val="-3"/>
        </w:rPr>
        <w:t xml:space="preserve"> </w:t>
      </w:r>
      <w:r>
        <w:t>middle</w:t>
      </w:r>
      <w:r>
        <w:rPr>
          <w:spacing w:val="-3"/>
        </w:rPr>
        <w:t xml:space="preserve"> </w:t>
      </w:r>
      <w:r>
        <w:t>that's</w:t>
      </w:r>
      <w:r>
        <w:rPr>
          <w:spacing w:val="-3"/>
        </w:rPr>
        <w:t xml:space="preserve"> </w:t>
      </w:r>
      <w:r>
        <w:t>well</w:t>
      </w:r>
      <w:r>
        <w:rPr>
          <w:spacing w:val="-3"/>
        </w:rPr>
        <w:t xml:space="preserve"> </w:t>
      </w:r>
      <w:r>
        <w:t>worth</w:t>
      </w:r>
      <w:r>
        <w:rPr>
          <w:spacing w:val="-3"/>
        </w:rPr>
        <w:t xml:space="preserve"> </w:t>
      </w:r>
      <w:r>
        <w:t>settling down in for good.”</w:t>
      </w:r>
    </w:p>
    <w:p w14:paraId="66E006D3" w14:textId="77777777" w:rsidR="00B32424" w:rsidRDefault="00B32424">
      <w:pPr>
        <w:spacing w:line="496" w:lineRule="auto"/>
        <w:sectPr w:rsidR="00B32424" w:rsidSect="00641799">
          <w:headerReference w:type="default" r:id="rId6"/>
          <w:type w:val="continuous"/>
          <w:pgSz w:w="12240" w:h="15840"/>
          <w:pgMar w:top="1440" w:right="1080" w:bottom="1440" w:left="1080" w:header="692" w:footer="0" w:gutter="0"/>
          <w:pgNumType w:start="1"/>
          <w:cols w:space="720"/>
          <w:docGrid w:linePitch="299"/>
        </w:sectPr>
      </w:pPr>
    </w:p>
    <w:p w14:paraId="3B72ABF6" w14:textId="77777777" w:rsidR="00B32424" w:rsidRDefault="00000000">
      <w:pPr>
        <w:pStyle w:val="BodyText"/>
        <w:spacing w:before="83" w:line="496" w:lineRule="auto"/>
        <w:ind w:right="192" w:firstLine="720"/>
      </w:pPr>
      <w:r>
        <w:lastRenderedPageBreak/>
        <w:t xml:space="preserve">Before </w:t>
      </w:r>
      <w:proofErr w:type="gramStart"/>
      <w:r>
        <w:t>continuing on</w:t>
      </w:r>
      <w:proofErr w:type="gramEnd"/>
      <w:r>
        <w:t xml:space="preserve"> the ways these communities are neglected and slighted, I want to take</w:t>
      </w:r>
      <w:r>
        <w:rPr>
          <w:spacing w:val="-4"/>
        </w:rPr>
        <w:t xml:space="preserve"> </w:t>
      </w:r>
      <w:r>
        <w:t>a</w:t>
      </w:r>
      <w:r>
        <w:rPr>
          <w:spacing w:val="-4"/>
        </w:rPr>
        <w:t xml:space="preserve"> </w:t>
      </w:r>
      <w:r>
        <w:t>moment</w:t>
      </w:r>
      <w:r>
        <w:rPr>
          <w:spacing w:val="-4"/>
        </w:rPr>
        <w:t xml:space="preserve"> </w:t>
      </w:r>
      <w:r>
        <w:t>and</w:t>
      </w:r>
      <w:r>
        <w:rPr>
          <w:spacing w:val="-4"/>
        </w:rPr>
        <w:t xml:space="preserve"> </w:t>
      </w:r>
      <w:r>
        <w:t>truly</w:t>
      </w:r>
      <w:r>
        <w:rPr>
          <w:spacing w:val="-4"/>
        </w:rPr>
        <w:t xml:space="preserve"> </w:t>
      </w:r>
      <w:r>
        <w:t>identify</w:t>
      </w:r>
      <w:r>
        <w:rPr>
          <w:spacing w:val="-4"/>
        </w:rPr>
        <w:t xml:space="preserve"> </w:t>
      </w:r>
      <w:r>
        <w:t>what</w:t>
      </w:r>
      <w:r>
        <w:rPr>
          <w:spacing w:val="-4"/>
        </w:rPr>
        <w:t xml:space="preserve"> </w:t>
      </w:r>
      <w:r>
        <w:t>bisexuality</w:t>
      </w:r>
      <w:r>
        <w:rPr>
          <w:spacing w:val="-4"/>
        </w:rPr>
        <w:t xml:space="preserve"> </w:t>
      </w:r>
      <w:r>
        <w:t>is,</w:t>
      </w:r>
      <w:r>
        <w:rPr>
          <w:spacing w:val="-4"/>
        </w:rPr>
        <w:t xml:space="preserve"> </w:t>
      </w:r>
      <w:r>
        <w:t>or</w:t>
      </w:r>
      <w:r>
        <w:rPr>
          <w:spacing w:val="-4"/>
        </w:rPr>
        <w:t xml:space="preserve"> </w:t>
      </w:r>
      <w:r>
        <w:t>more</w:t>
      </w:r>
      <w:r>
        <w:rPr>
          <w:spacing w:val="-4"/>
        </w:rPr>
        <w:t xml:space="preserve"> </w:t>
      </w:r>
      <w:r>
        <w:t>accurately,</w:t>
      </w:r>
      <w:r>
        <w:rPr>
          <w:spacing w:val="-4"/>
        </w:rPr>
        <w:t xml:space="preserve"> </w:t>
      </w:r>
      <w:r>
        <w:t>identify</w:t>
      </w:r>
      <w:r>
        <w:rPr>
          <w:spacing w:val="-4"/>
        </w:rPr>
        <w:t xml:space="preserve"> </w:t>
      </w:r>
      <w:r>
        <w:t>the</w:t>
      </w:r>
      <w:r>
        <w:rPr>
          <w:spacing w:val="-4"/>
        </w:rPr>
        <w:t xml:space="preserve"> </w:t>
      </w:r>
      <w:r>
        <w:t xml:space="preserve">confusion of bisexuality. According to the Oxford Dictionary, Bisexuality is, </w:t>
      </w:r>
      <w:proofErr w:type="gramStart"/>
      <w:r>
        <w:t>“ being</w:t>
      </w:r>
      <w:proofErr w:type="gramEnd"/>
      <w:r>
        <w:t xml:space="preserve"> sexually or romantically</w:t>
      </w:r>
      <w:r>
        <w:rPr>
          <w:spacing w:val="-4"/>
        </w:rPr>
        <w:t xml:space="preserve"> </w:t>
      </w:r>
      <w:r>
        <w:t>attracted</w:t>
      </w:r>
      <w:r>
        <w:rPr>
          <w:spacing w:val="-4"/>
        </w:rPr>
        <w:t xml:space="preserve"> </w:t>
      </w:r>
      <w:r>
        <w:t>to</w:t>
      </w:r>
      <w:r>
        <w:rPr>
          <w:spacing w:val="-4"/>
        </w:rPr>
        <w:t xml:space="preserve"> </w:t>
      </w:r>
      <w:r>
        <w:t>both</w:t>
      </w:r>
      <w:r>
        <w:rPr>
          <w:spacing w:val="-4"/>
        </w:rPr>
        <w:t xml:space="preserve"> </w:t>
      </w:r>
      <w:r>
        <w:t>men</w:t>
      </w:r>
      <w:r>
        <w:rPr>
          <w:spacing w:val="-4"/>
        </w:rPr>
        <w:t xml:space="preserve"> </w:t>
      </w:r>
      <w:r>
        <w:t>and</w:t>
      </w:r>
      <w:r>
        <w:rPr>
          <w:spacing w:val="-4"/>
        </w:rPr>
        <w:t xml:space="preserve"> </w:t>
      </w:r>
      <w:r>
        <w:t>women,</w:t>
      </w:r>
      <w:r>
        <w:rPr>
          <w:spacing w:val="-4"/>
        </w:rPr>
        <w:t xml:space="preserve"> </w:t>
      </w:r>
      <w:r>
        <w:t>or</w:t>
      </w:r>
      <w:r>
        <w:rPr>
          <w:spacing w:val="-4"/>
        </w:rPr>
        <w:t xml:space="preserve"> </w:t>
      </w:r>
      <w:r>
        <w:t>more</w:t>
      </w:r>
      <w:r>
        <w:rPr>
          <w:spacing w:val="-4"/>
        </w:rPr>
        <w:t xml:space="preserve"> </w:t>
      </w:r>
      <w:r>
        <w:t>than</w:t>
      </w:r>
      <w:r>
        <w:rPr>
          <w:spacing w:val="-4"/>
        </w:rPr>
        <w:t xml:space="preserve"> </w:t>
      </w:r>
      <w:r>
        <w:t>one</w:t>
      </w:r>
      <w:r>
        <w:rPr>
          <w:spacing w:val="-4"/>
        </w:rPr>
        <w:t xml:space="preserve"> </w:t>
      </w:r>
      <w:r>
        <w:t>sex</w:t>
      </w:r>
      <w:r>
        <w:rPr>
          <w:spacing w:val="-4"/>
        </w:rPr>
        <w:t xml:space="preserve"> </w:t>
      </w:r>
      <w:r>
        <w:t>or</w:t>
      </w:r>
      <w:r>
        <w:rPr>
          <w:spacing w:val="-4"/>
        </w:rPr>
        <w:t xml:space="preserve"> </w:t>
      </w:r>
      <w:r>
        <w:t>gender.”</w:t>
      </w:r>
      <w:r>
        <w:rPr>
          <w:spacing w:val="-4"/>
        </w:rPr>
        <w:t xml:space="preserve"> </w:t>
      </w:r>
      <w:r>
        <w:t>(Oxford)</w:t>
      </w:r>
      <w:r>
        <w:rPr>
          <w:spacing w:val="-4"/>
        </w:rPr>
        <w:t xml:space="preserve"> </w:t>
      </w:r>
      <w:r>
        <w:t>This</w:t>
      </w:r>
    </w:p>
    <w:p w14:paraId="393BD801" w14:textId="77777777" w:rsidR="00B32424" w:rsidRDefault="00000000">
      <w:pPr>
        <w:pStyle w:val="BodyText"/>
        <w:spacing w:line="496" w:lineRule="auto"/>
        <w:ind w:right="159"/>
      </w:pPr>
      <w:r>
        <w:t>scholarly</w:t>
      </w:r>
      <w:r>
        <w:rPr>
          <w:spacing w:val="-4"/>
        </w:rPr>
        <w:t xml:space="preserve"> </w:t>
      </w:r>
      <w:r>
        <w:t>definition</w:t>
      </w:r>
      <w:r>
        <w:rPr>
          <w:spacing w:val="-4"/>
        </w:rPr>
        <w:t xml:space="preserve"> </w:t>
      </w:r>
      <w:r>
        <w:t>is</w:t>
      </w:r>
      <w:r>
        <w:rPr>
          <w:spacing w:val="-4"/>
        </w:rPr>
        <w:t xml:space="preserve"> </w:t>
      </w:r>
      <w:r>
        <w:t>slightly</w:t>
      </w:r>
      <w:r>
        <w:rPr>
          <w:spacing w:val="-4"/>
        </w:rPr>
        <w:t xml:space="preserve"> </w:t>
      </w:r>
      <w:r>
        <w:t>different</w:t>
      </w:r>
      <w:r>
        <w:rPr>
          <w:spacing w:val="-4"/>
        </w:rPr>
        <w:t xml:space="preserve"> </w:t>
      </w:r>
      <w:r>
        <w:t>than</w:t>
      </w:r>
      <w:r>
        <w:rPr>
          <w:spacing w:val="-4"/>
        </w:rPr>
        <w:t xml:space="preserve"> </w:t>
      </w:r>
      <w:r>
        <w:t>the</w:t>
      </w:r>
      <w:r>
        <w:rPr>
          <w:spacing w:val="-4"/>
        </w:rPr>
        <w:t xml:space="preserve"> </w:t>
      </w:r>
      <w:r>
        <w:t>colloquial</w:t>
      </w:r>
      <w:r>
        <w:rPr>
          <w:spacing w:val="-4"/>
        </w:rPr>
        <w:t xml:space="preserve"> </w:t>
      </w:r>
      <w:r>
        <w:t>definition,</w:t>
      </w:r>
      <w:r>
        <w:rPr>
          <w:spacing w:val="-4"/>
        </w:rPr>
        <w:t xml:space="preserve"> </w:t>
      </w:r>
      <w:r>
        <w:t>which</w:t>
      </w:r>
      <w:r>
        <w:rPr>
          <w:spacing w:val="-4"/>
        </w:rPr>
        <w:t xml:space="preserve"> </w:t>
      </w:r>
      <w:r>
        <w:t>can</w:t>
      </w:r>
      <w:r>
        <w:rPr>
          <w:spacing w:val="-4"/>
        </w:rPr>
        <w:t xml:space="preserve"> </w:t>
      </w:r>
      <w:r>
        <w:t>range</w:t>
      </w:r>
      <w:r>
        <w:rPr>
          <w:spacing w:val="-4"/>
        </w:rPr>
        <w:t xml:space="preserve"> </w:t>
      </w:r>
      <w:r>
        <w:t>from</w:t>
      </w:r>
      <w:r>
        <w:rPr>
          <w:spacing w:val="-4"/>
        </w:rPr>
        <w:t xml:space="preserve"> </w:t>
      </w:r>
      <w:r>
        <w:t>only liking men and women, having multiple partners, or generally being sexually promiscuous and deviant.</w:t>
      </w:r>
      <w:r>
        <w:rPr>
          <w:spacing w:val="-2"/>
        </w:rPr>
        <w:t xml:space="preserve"> </w:t>
      </w:r>
      <w:r>
        <w:t>Bisexuality,</w:t>
      </w:r>
      <w:r>
        <w:rPr>
          <w:spacing w:val="-2"/>
        </w:rPr>
        <w:t xml:space="preserve"> </w:t>
      </w:r>
      <w:r>
        <w:t>like</w:t>
      </w:r>
      <w:r>
        <w:rPr>
          <w:spacing w:val="-2"/>
        </w:rPr>
        <w:t xml:space="preserve"> </w:t>
      </w:r>
      <w:r>
        <w:t>most</w:t>
      </w:r>
      <w:r>
        <w:rPr>
          <w:spacing w:val="-2"/>
        </w:rPr>
        <w:t xml:space="preserve"> </w:t>
      </w:r>
      <w:r>
        <w:t>things,</w:t>
      </w:r>
      <w:r>
        <w:rPr>
          <w:spacing w:val="-2"/>
        </w:rPr>
        <w:t xml:space="preserve"> </w:t>
      </w:r>
      <w:r>
        <w:t>exists</w:t>
      </w:r>
      <w:r>
        <w:rPr>
          <w:spacing w:val="-2"/>
        </w:rPr>
        <w:t xml:space="preserve"> </w:t>
      </w:r>
      <w:r>
        <w:t>on</w:t>
      </w:r>
      <w:r>
        <w:rPr>
          <w:spacing w:val="-2"/>
        </w:rPr>
        <w:t xml:space="preserve"> </w:t>
      </w:r>
      <w:r>
        <w:t>a</w:t>
      </w:r>
      <w:r>
        <w:rPr>
          <w:spacing w:val="-2"/>
        </w:rPr>
        <w:t xml:space="preserve"> </w:t>
      </w:r>
      <w:r>
        <w:t>spectrum.</w:t>
      </w:r>
      <w:r>
        <w:rPr>
          <w:spacing w:val="-2"/>
        </w:rPr>
        <w:t xml:space="preserve"> </w:t>
      </w:r>
      <w:r>
        <w:t>There</w:t>
      </w:r>
      <w:r>
        <w:rPr>
          <w:spacing w:val="-2"/>
        </w:rPr>
        <w:t xml:space="preserve"> </w:t>
      </w:r>
      <w:r>
        <w:t>are</w:t>
      </w:r>
      <w:r>
        <w:rPr>
          <w:spacing w:val="-2"/>
        </w:rPr>
        <w:t xml:space="preserve"> </w:t>
      </w:r>
      <w:r>
        <w:t>many</w:t>
      </w:r>
      <w:r>
        <w:rPr>
          <w:spacing w:val="-2"/>
        </w:rPr>
        <w:t xml:space="preserve"> </w:t>
      </w:r>
      <w:r>
        <w:t>different</w:t>
      </w:r>
      <w:r>
        <w:rPr>
          <w:spacing w:val="-2"/>
        </w:rPr>
        <w:t xml:space="preserve"> </w:t>
      </w:r>
      <w:r>
        <w:t>versions</w:t>
      </w:r>
      <w:r>
        <w:rPr>
          <w:spacing w:val="-2"/>
        </w:rPr>
        <w:t xml:space="preserve"> </w:t>
      </w:r>
      <w:r>
        <w:t xml:space="preserve">of it depending on the person's conception of it. Bisexuality could mean liking only two genders of people, whether that be cis men and cis women, or nonbinary and trans women. Bisexuality could also mean liking both body types but being attracted to all genders. To make a long point short, the term and the community are much </w:t>
      </w:r>
      <w:proofErr w:type="gramStart"/>
      <w:r>
        <w:t>more complex and hard</w:t>
      </w:r>
      <w:proofErr w:type="gramEnd"/>
      <w:r>
        <w:t xml:space="preserve"> to pin down in one </w:t>
      </w:r>
      <w:r>
        <w:rPr>
          <w:spacing w:val="-2"/>
        </w:rPr>
        <w:t>definition.</w:t>
      </w:r>
    </w:p>
    <w:p w14:paraId="47DA7DD2" w14:textId="77777777" w:rsidR="00B32424" w:rsidRDefault="00000000">
      <w:pPr>
        <w:pStyle w:val="BodyText"/>
        <w:spacing w:line="496" w:lineRule="auto"/>
        <w:ind w:right="113" w:firstLine="720"/>
      </w:pPr>
      <w:r>
        <w:t xml:space="preserve">The bisexual community has a disproportional </w:t>
      </w:r>
      <w:proofErr w:type="gramStart"/>
      <w:r>
        <w:t>amount</w:t>
      </w:r>
      <w:proofErr w:type="gramEnd"/>
      <w:r>
        <w:t xml:space="preserve"> of issues about the other communities. According to a study done by Springer Link, “Bisexual individuals are at greater risk for depression, anxiety, and suicidality than heterosexuals and other sexual minorities” (</w:t>
      </w:r>
      <w:proofErr w:type="spellStart"/>
      <w:r>
        <w:t>Mereish</w:t>
      </w:r>
      <w:proofErr w:type="spellEnd"/>
      <w:r>
        <w:t>). In the study, the bisexual participants were found to have a high rate of harassment from</w:t>
      </w:r>
      <w:r>
        <w:rPr>
          <w:spacing w:val="-3"/>
        </w:rPr>
        <w:t xml:space="preserve"> </w:t>
      </w:r>
      <w:r>
        <w:t>the</w:t>
      </w:r>
      <w:r>
        <w:rPr>
          <w:spacing w:val="-3"/>
        </w:rPr>
        <w:t xml:space="preserve"> </w:t>
      </w:r>
      <w:r>
        <w:t>gay</w:t>
      </w:r>
      <w:r>
        <w:rPr>
          <w:spacing w:val="-3"/>
        </w:rPr>
        <w:t xml:space="preserve"> </w:t>
      </w:r>
      <w:r>
        <w:t>and</w:t>
      </w:r>
      <w:r>
        <w:rPr>
          <w:spacing w:val="-3"/>
        </w:rPr>
        <w:t xml:space="preserve"> </w:t>
      </w:r>
      <w:r>
        <w:t>lesbian</w:t>
      </w:r>
      <w:r>
        <w:rPr>
          <w:spacing w:val="-3"/>
        </w:rPr>
        <w:t xml:space="preserve"> </w:t>
      </w:r>
      <w:r>
        <w:t>communities.</w:t>
      </w:r>
      <w:r>
        <w:rPr>
          <w:spacing w:val="-3"/>
        </w:rPr>
        <w:t xml:space="preserve"> </w:t>
      </w:r>
      <w:proofErr w:type="gramStart"/>
      <w:r>
        <w:t>It</w:t>
      </w:r>
      <w:r>
        <w:rPr>
          <w:spacing w:val="-3"/>
        </w:rPr>
        <w:t xml:space="preserve"> </w:t>
      </w:r>
      <w:r>
        <w:t>is</w:t>
      </w:r>
      <w:r>
        <w:rPr>
          <w:spacing w:val="-4"/>
        </w:rPr>
        <w:t xml:space="preserve"> </w:t>
      </w:r>
      <w:r>
        <w:t>clear</w:t>
      </w:r>
      <w:r>
        <w:rPr>
          <w:spacing w:val="-3"/>
        </w:rPr>
        <w:t xml:space="preserve"> </w:t>
      </w:r>
      <w:r>
        <w:t>that</w:t>
      </w:r>
      <w:r>
        <w:rPr>
          <w:spacing w:val="-3"/>
        </w:rPr>
        <w:t xml:space="preserve"> </w:t>
      </w:r>
      <w:r>
        <w:t>bisexual</w:t>
      </w:r>
      <w:proofErr w:type="gramEnd"/>
      <w:r>
        <w:rPr>
          <w:spacing w:val="-3"/>
        </w:rPr>
        <w:t xml:space="preserve"> </w:t>
      </w:r>
      <w:r>
        <w:t>individuals</w:t>
      </w:r>
      <w:r>
        <w:rPr>
          <w:spacing w:val="-3"/>
        </w:rPr>
        <w:t xml:space="preserve"> </w:t>
      </w:r>
      <w:r>
        <w:t>feel</w:t>
      </w:r>
      <w:r>
        <w:rPr>
          <w:spacing w:val="-3"/>
        </w:rPr>
        <w:t xml:space="preserve"> </w:t>
      </w:r>
      <w:r>
        <w:t>less</w:t>
      </w:r>
      <w:r>
        <w:rPr>
          <w:spacing w:val="-3"/>
        </w:rPr>
        <w:t xml:space="preserve"> </w:t>
      </w:r>
      <w:r>
        <w:t>at</w:t>
      </w:r>
      <w:r>
        <w:rPr>
          <w:spacing w:val="-3"/>
        </w:rPr>
        <w:t xml:space="preserve"> </w:t>
      </w:r>
      <w:r>
        <w:t>home</w:t>
      </w:r>
      <w:r>
        <w:rPr>
          <w:spacing w:val="-3"/>
        </w:rPr>
        <w:t xml:space="preserve"> </w:t>
      </w:r>
      <w:r>
        <w:t>in</w:t>
      </w:r>
      <w:r>
        <w:rPr>
          <w:spacing w:val="-3"/>
        </w:rPr>
        <w:t xml:space="preserve"> </w:t>
      </w:r>
      <w:r>
        <w:t>the LGBTQ communities “43 percent of bi people have never attended an LGBTQ+ space or event, compared to 29 percent of gay men and lesbians.” (</w:t>
      </w:r>
      <w:proofErr w:type="gramStart"/>
      <w:r>
        <w:t>bi-erasure</w:t>
      </w:r>
      <w:proofErr w:type="gramEnd"/>
      <w:r>
        <w:t>) Studies repeatedly show how</w:t>
      </w:r>
    </w:p>
    <w:p w14:paraId="2419CADD" w14:textId="77777777" w:rsidR="00B32424" w:rsidRDefault="00000000">
      <w:pPr>
        <w:pStyle w:val="BodyText"/>
        <w:spacing w:line="496" w:lineRule="auto"/>
        <w:ind w:right="192"/>
      </w:pPr>
      <w:proofErr w:type="gramStart"/>
      <w:r>
        <w:t>there</w:t>
      </w:r>
      <w:proofErr w:type="gramEnd"/>
      <w:r>
        <w:rPr>
          <w:spacing w:val="-5"/>
        </w:rPr>
        <w:t xml:space="preserve"> </w:t>
      </w:r>
      <w:r>
        <w:t>is</w:t>
      </w:r>
      <w:r>
        <w:rPr>
          <w:spacing w:val="-5"/>
        </w:rPr>
        <w:t xml:space="preserve"> </w:t>
      </w:r>
      <w:r>
        <w:t>a</w:t>
      </w:r>
      <w:r>
        <w:rPr>
          <w:spacing w:val="-5"/>
        </w:rPr>
        <w:t xml:space="preserve"> </w:t>
      </w:r>
      <w:r>
        <w:t>large</w:t>
      </w:r>
      <w:r>
        <w:rPr>
          <w:spacing w:val="-5"/>
        </w:rPr>
        <w:t xml:space="preserve"> </w:t>
      </w:r>
      <w:r>
        <w:t>amount</w:t>
      </w:r>
      <w:r>
        <w:rPr>
          <w:spacing w:val="-5"/>
        </w:rPr>
        <w:t xml:space="preserve"> </w:t>
      </w:r>
      <w:r>
        <w:t>of</w:t>
      </w:r>
      <w:r>
        <w:rPr>
          <w:spacing w:val="-5"/>
        </w:rPr>
        <w:t xml:space="preserve"> </w:t>
      </w:r>
      <w:r>
        <w:t>hostility</w:t>
      </w:r>
      <w:r>
        <w:rPr>
          <w:spacing w:val="-5"/>
        </w:rPr>
        <w:t xml:space="preserve"> </w:t>
      </w:r>
      <w:r>
        <w:t>towards</w:t>
      </w:r>
      <w:r>
        <w:rPr>
          <w:spacing w:val="-5"/>
        </w:rPr>
        <w:t xml:space="preserve"> </w:t>
      </w:r>
      <w:r>
        <w:t>bisexuals</w:t>
      </w:r>
      <w:r>
        <w:rPr>
          <w:spacing w:val="-5"/>
        </w:rPr>
        <w:t xml:space="preserve"> </w:t>
      </w:r>
      <w:r>
        <w:t>within</w:t>
      </w:r>
      <w:r>
        <w:rPr>
          <w:spacing w:val="-5"/>
        </w:rPr>
        <w:t xml:space="preserve"> </w:t>
      </w:r>
      <w:r>
        <w:t>the</w:t>
      </w:r>
      <w:r>
        <w:rPr>
          <w:spacing w:val="-5"/>
        </w:rPr>
        <w:t xml:space="preserve"> </w:t>
      </w:r>
      <w:r>
        <w:t>community,</w:t>
      </w:r>
      <w:r>
        <w:rPr>
          <w:spacing w:val="-5"/>
        </w:rPr>
        <w:t xml:space="preserve"> </w:t>
      </w:r>
      <w:r>
        <w:t>and</w:t>
      </w:r>
      <w:r>
        <w:rPr>
          <w:spacing w:val="-5"/>
        </w:rPr>
        <w:t xml:space="preserve"> </w:t>
      </w:r>
      <w:r>
        <w:t>many</w:t>
      </w:r>
      <w:r>
        <w:rPr>
          <w:spacing w:val="-5"/>
        </w:rPr>
        <w:t xml:space="preserve"> </w:t>
      </w:r>
      <w:r>
        <w:t>members of the community have found themselves the subject of hatred and scorn from their fellow members of the community. With posts about bisexuality being met with, “I am so done w</w:t>
      </w:r>
    </w:p>
    <w:p w14:paraId="0C885781" w14:textId="77777777" w:rsidR="00B32424" w:rsidRDefault="00B32424">
      <w:pPr>
        <w:spacing w:line="496" w:lineRule="auto"/>
        <w:sectPr w:rsidR="00B32424">
          <w:pgSz w:w="12240" w:h="15840"/>
          <w:pgMar w:top="1360" w:right="1340" w:bottom="280" w:left="1340" w:header="692" w:footer="0" w:gutter="0"/>
          <w:cols w:space="720"/>
        </w:sectPr>
      </w:pPr>
    </w:p>
    <w:p w14:paraId="6591B3D2" w14:textId="77777777" w:rsidR="00B32424" w:rsidRDefault="00000000">
      <w:pPr>
        <w:pStyle w:val="BodyText"/>
        <w:spacing w:before="83" w:line="496" w:lineRule="auto"/>
        <w:ind w:right="123"/>
      </w:pPr>
      <w:r>
        <w:lastRenderedPageBreak/>
        <w:t>bisexual men, no homophobia against them but no liking them either. There is a sense of hatred and</w:t>
      </w:r>
      <w:r>
        <w:rPr>
          <w:spacing w:val="-4"/>
        </w:rPr>
        <w:t xml:space="preserve"> </w:t>
      </w:r>
      <w:r>
        <w:t>a</w:t>
      </w:r>
      <w:r>
        <w:rPr>
          <w:spacing w:val="-4"/>
        </w:rPr>
        <w:t xml:space="preserve"> </w:t>
      </w:r>
      <w:r>
        <w:t>sense</w:t>
      </w:r>
      <w:r>
        <w:rPr>
          <w:spacing w:val="-4"/>
        </w:rPr>
        <w:t xml:space="preserve"> </w:t>
      </w:r>
      <w:r>
        <w:t>that</w:t>
      </w:r>
      <w:r>
        <w:rPr>
          <w:spacing w:val="-4"/>
        </w:rPr>
        <w:t xml:space="preserve"> </w:t>
      </w:r>
      <w:r>
        <w:t>bisexuals</w:t>
      </w:r>
      <w:r>
        <w:rPr>
          <w:spacing w:val="-5"/>
        </w:rPr>
        <w:t xml:space="preserve"> </w:t>
      </w:r>
      <w:r>
        <w:t>are</w:t>
      </w:r>
      <w:r>
        <w:rPr>
          <w:spacing w:val="-4"/>
        </w:rPr>
        <w:t xml:space="preserve"> </w:t>
      </w:r>
      <w:r>
        <w:t>hyper-sexual</w:t>
      </w:r>
      <w:r>
        <w:rPr>
          <w:spacing w:val="-4"/>
        </w:rPr>
        <w:t xml:space="preserve"> </w:t>
      </w:r>
      <w:r>
        <w:t>and</w:t>
      </w:r>
      <w:r>
        <w:rPr>
          <w:spacing w:val="-4"/>
        </w:rPr>
        <w:t xml:space="preserve"> </w:t>
      </w:r>
      <w:r>
        <w:t>cheaters.</w:t>
      </w:r>
      <w:r>
        <w:rPr>
          <w:spacing w:val="-4"/>
        </w:rPr>
        <w:t xml:space="preserve"> </w:t>
      </w:r>
      <w:r>
        <w:t>Bisexuals</w:t>
      </w:r>
      <w:r>
        <w:rPr>
          <w:spacing w:val="-4"/>
        </w:rPr>
        <w:t xml:space="preserve"> </w:t>
      </w:r>
      <w:r>
        <w:t>are</w:t>
      </w:r>
      <w:r>
        <w:rPr>
          <w:spacing w:val="-4"/>
        </w:rPr>
        <w:t xml:space="preserve"> </w:t>
      </w:r>
      <w:r>
        <w:t>seen</w:t>
      </w:r>
      <w:r>
        <w:rPr>
          <w:spacing w:val="-4"/>
        </w:rPr>
        <w:t xml:space="preserve"> </w:t>
      </w:r>
      <w:r>
        <w:t>as</w:t>
      </w:r>
      <w:r>
        <w:rPr>
          <w:spacing w:val="-4"/>
        </w:rPr>
        <w:t xml:space="preserve"> </w:t>
      </w:r>
      <w:r>
        <w:t>unfaithful,</w:t>
      </w:r>
      <w:r>
        <w:rPr>
          <w:spacing w:val="-4"/>
        </w:rPr>
        <w:t xml:space="preserve"> </w:t>
      </w:r>
      <w:r>
        <w:t xml:space="preserve">unable to pick a side, and thus are destined to cheat, </w:t>
      </w:r>
      <w:proofErr w:type="gramStart"/>
      <w:r>
        <w:t>“ ‘</w:t>
      </w:r>
      <w:proofErr w:type="gramEnd"/>
      <w:r>
        <w:t>Bi Girls are just straight girls that want to have fun, break Lesbian hearts’, and feeling like I had to prove that I was ‘gay enough’ for</w:t>
      </w:r>
    </w:p>
    <w:p w14:paraId="21AC75D4" w14:textId="77777777" w:rsidR="00B32424" w:rsidRDefault="00000000">
      <w:pPr>
        <w:pStyle w:val="BodyText"/>
        <w:spacing w:line="496" w:lineRule="auto"/>
        <w:ind w:right="113"/>
      </w:pPr>
      <w:proofErr w:type="gramStart"/>
      <w:r>
        <w:t>her”(</w:t>
      </w:r>
      <w:proofErr w:type="spellStart"/>
      <w:proofErr w:type="gramEnd"/>
      <w:r>
        <w:rPr>
          <w:color w:val="333333"/>
        </w:rPr>
        <w:t>ashumanasiam</w:t>
      </w:r>
      <w:proofErr w:type="spellEnd"/>
      <w:r>
        <w:t>). These comments, found on Bi pride posts, took a mere 5 minutes to procure.</w:t>
      </w:r>
      <w:r>
        <w:rPr>
          <w:spacing w:val="-2"/>
        </w:rPr>
        <w:t xml:space="preserve"> </w:t>
      </w:r>
      <w:r>
        <w:t>Messages</w:t>
      </w:r>
      <w:r>
        <w:rPr>
          <w:spacing w:val="-2"/>
        </w:rPr>
        <w:t xml:space="preserve"> </w:t>
      </w:r>
      <w:r>
        <w:t>like</w:t>
      </w:r>
      <w:r>
        <w:rPr>
          <w:spacing w:val="-2"/>
        </w:rPr>
        <w:t xml:space="preserve"> </w:t>
      </w:r>
      <w:r>
        <w:t>these</w:t>
      </w:r>
      <w:r>
        <w:rPr>
          <w:spacing w:val="-2"/>
        </w:rPr>
        <w:t xml:space="preserve"> </w:t>
      </w:r>
      <w:r>
        <w:t>are</w:t>
      </w:r>
      <w:r>
        <w:rPr>
          <w:spacing w:val="-2"/>
        </w:rPr>
        <w:t xml:space="preserve"> </w:t>
      </w:r>
      <w:r>
        <w:t>numerous</w:t>
      </w:r>
      <w:r>
        <w:rPr>
          <w:spacing w:val="-2"/>
        </w:rPr>
        <w:t xml:space="preserve"> </w:t>
      </w:r>
      <w:r>
        <w:t>and</w:t>
      </w:r>
      <w:r>
        <w:rPr>
          <w:spacing w:val="-2"/>
        </w:rPr>
        <w:t xml:space="preserve"> </w:t>
      </w:r>
      <w:r>
        <w:t>constant.</w:t>
      </w:r>
      <w:r>
        <w:rPr>
          <w:spacing w:val="-2"/>
        </w:rPr>
        <w:t xml:space="preserve"> </w:t>
      </w:r>
      <w:r>
        <w:t>I</w:t>
      </w:r>
      <w:r>
        <w:rPr>
          <w:spacing w:val="-2"/>
        </w:rPr>
        <w:t xml:space="preserve"> </w:t>
      </w:r>
      <w:r>
        <w:t>implore</w:t>
      </w:r>
      <w:r>
        <w:rPr>
          <w:spacing w:val="-2"/>
        </w:rPr>
        <w:t xml:space="preserve"> </w:t>
      </w:r>
      <w:r>
        <w:t>the</w:t>
      </w:r>
      <w:r>
        <w:rPr>
          <w:spacing w:val="-2"/>
        </w:rPr>
        <w:t xml:space="preserve"> </w:t>
      </w:r>
      <w:r>
        <w:t>reader</w:t>
      </w:r>
      <w:r>
        <w:rPr>
          <w:spacing w:val="-2"/>
        </w:rPr>
        <w:t xml:space="preserve"> </w:t>
      </w:r>
      <w:r>
        <w:t>to</w:t>
      </w:r>
      <w:r>
        <w:rPr>
          <w:spacing w:val="-2"/>
        </w:rPr>
        <w:t xml:space="preserve"> </w:t>
      </w:r>
      <w:r>
        <w:t>go</w:t>
      </w:r>
      <w:r>
        <w:rPr>
          <w:spacing w:val="-2"/>
        </w:rPr>
        <w:t xml:space="preserve"> </w:t>
      </w:r>
      <w:r>
        <w:t>and</w:t>
      </w:r>
      <w:r>
        <w:rPr>
          <w:spacing w:val="-2"/>
        </w:rPr>
        <w:t xml:space="preserve"> </w:t>
      </w:r>
      <w:r>
        <w:t>search</w:t>
      </w:r>
      <w:r>
        <w:rPr>
          <w:spacing w:val="-2"/>
        </w:rPr>
        <w:t xml:space="preserve"> </w:t>
      </w:r>
      <w:r>
        <w:t>on any social media site</w:t>
      </w:r>
      <w:r>
        <w:rPr>
          <w:spacing w:val="-1"/>
        </w:rPr>
        <w:t xml:space="preserve"> </w:t>
      </w:r>
      <w:r>
        <w:t xml:space="preserve">stories about bi-pride and read the comments to get a full scope of this </w:t>
      </w:r>
      <w:r>
        <w:rPr>
          <w:spacing w:val="-2"/>
        </w:rPr>
        <w:t>hate.</w:t>
      </w:r>
    </w:p>
    <w:p w14:paraId="70310720" w14:textId="77777777" w:rsidR="00B32424" w:rsidRDefault="00B32424">
      <w:pPr>
        <w:pStyle w:val="BodyText"/>
        <w:ind w:left="0"/>
      </w:pPr>
    </w:p>
    <w:p w14:paraId="23EB50E9" w14:textId="77777777" w:rsidR="00B32424" w:rsidRDefault="00B32424">
      <w:pPr>
        <w:pStyle w:val="BodyText"/>
        <w:spacing w:before="9"/>
        <w:ind w:left="0"/>
      </w:pPr>
    </w:p>
    <w:p w14:paraId="158BBEE8" w14:textId="77777777" w:rsidR="00B32424" w:rsidRDefault="00000000">
      <w:pPr>
        <w:pStyle w:val="BodyText"/>
        <w:spacing w:line="496" w:lineRule="auto"/>
        <w:ind w:right="123" w:firstLine="720"/>
      </w:pPr>
      <w:r>
        <w:t>This bisexual stigma is the reason for this disparity in mental illness. For this paper, bisexual stigma will mean the negative perception of bisexuals derived from stereotypes and hateful rhetoric.</w:t>
      </w:r>
      <w:r>
        <w:rPr>
          <w:spacing w:val="40"/>
        </w:rPr>
        <w:t xml:space="preserve"> </w:t>
      </w:r>
      <w:r>
        <w:t>Studies have found “a positive correlation between self-reported depression symptomology and experiences of bisexual stigma” (Delucia 2021).</w:t>
      </w:r>
      <w:r>
        <w:rPr>
          <w:spacing w:val="40"/>
        </w:rPr>
        <w:t xml:space="preserve"> </w:t>
      </w:r>
      <w:r>
        <w:t>This means that as bisexual stigma rises so will bisexuals' symptoms of depression. The oppression of a group would make them</w:t>
      </w:r>
      <w:r>
        <w:rPr>
          <w:spacing w:val="-3"/>
        </w:rPr>
        <w:t xml:space="preserve"> </w:t>
      </w:r>
      <w:r>
        <w:t>more</w:t>
      </w:r>
      <w:r>
        <w:rPr>
          <w:spacing w:val="-3"/>
        </w:rPr>
        <w:t xml:space="preserve"> </w:t>
      </w:r>
      <w:r>
        <w:t>depressed</w:t>
      </w:r>
      <w:r>
        <w:rPr>
          <w:spacing w:val="-3"/>
        </w:rPr>
        <w:t xml:space="preserve"> </w:t>
      </w:r>
      <w:r>
        <w:t>and</w:t>
      </w:r>
      <w:r>
        <w:rPr>
          <w:spacing w:val="-3"/>
        </w:rPr>
        <w:t xml:space="preserve"> </w:t>
      </w:r>
      <w:r>
        <w:t>feel</w:t>
      </w:r>
      <w:r>
        <w:rPr>
          <w:spacing w:val="-3"/>
        </w:rPr>
        <w:t xml:space="preserve"> </w:t>
      </w:r>
      <w:r>
        <w:t>worse</w:t>
      </w:r>
      <w:r>
        <w:rPr>
          <w:spacing w:val="-3"/>
        </w:rPr>
        <w:t xml:space="preserve"> </w:t>
      </w:r>
      <w:r>
        <w:t>it</w:t>
      </w:r>
      <w:r>
        <w:rPr>
          <w:spacing w:val="-3"/>
        </w:rPr>
        <w:t xml:space="preserve"> </w:t>
      </w:r>
      <w:r>
        <w:t>does</w:t>
      </w:r>
      <w:r>
        <w:rPr>
          <w:spacing w:val="-3"/>
        </w:rPr>
        <w:t xml:space="preserve"> </w:t>
      </w:r>
      <w:r>
        <w:t>explore</w:t>
      </w:r>
      <w:r>
        <w:rPr>
          <w:spacing w:val="-3"/>
        </w:rPr>
        <w:t xml:space="preserve"> </w:t>
      </w:r>
      <w:r>
        <w:t>why</w:t>
      </w:r>
      <w:r>
        <w:rPr>
          <w:spacing w:val="-3"/>
        </w:rPr>
        <w:t xml:space="preserve"> </w:t>
      </w:r>
      <w:r>
        <w:t>there</w:t>
      </w:r>
      <w:r>
        <w:rPr>
          <w:spacing w:val="-3"/>
        </w:rPr>
        <w:t xml:space="preserve"> </w:t>
      </w:r>
      <w:r>
        <w:t>is</w:t>
      </w:r>
      <w:r>
        <w:rPr>
          <w:spacing w:val="-3"/>
        </w:rPr>
        <w:t xml:space="preserve"> </w:t>
      </w:r>
      <w:r>
        <w:t>such</w:t>
      </w:r>
      <w:r>
        <w:rPr>
          <w:spacing w:val="-3"/>
        </w:rPr>
        <w:t xml:space="preserve"> </w:t>
      </w:r>
      <w:r>
        <w:t>a</w:t>
      </w:r>
      <w:r>
        <w:rPr>
          <w:spacing w:val="-3"/>
        </w:rPr>
        <w:t xml:space="preserve"> </w:t>
      </w:r>
      <w:r>
        <w:t>disparity</w:t>
      </w:r>
      <w:r>
        <w:rPr>
          <w:spacing w:val="-3"/>
        </w:rPr>
        <w:t xml:space="preserve"> </w:t>
      </w:r>
      <w:r>
        <w:t>between</w:t>
      </w:r>
      <w:r>
        <w:rPr>
          <w:spacing w:val="-3"/>
        </w:rPr>
        <w:t xml:space="preserve"> </w:t>
      </w:r>
      <w:r>
        <w:t xml:space="preserve">mental health issues between “monosexuals” and bisexuals, even those that are also a part of sexual minorities seem to have less of a likelihood for these issues. The reason is that both groups of </w:t>
      </w:r>
      <w:proofErr w:type="gramStart"/>
      <w:r>
        <w:t>monosexuals</w:t>
      </w:r>
      <w:proofErr w:type="gramEnd"/>
      <w:r>
        <w:t xml:space="preserve"> the majority and minority groups have prejudice towards bisexuals. As shown in</w:t>
      </w:r>
    </w:p>
    <w:p w14:paraId="2D278FF7" w14:textId="77777777" w:rsidR="00B32424" w:rsidRDefault="00000000">
      <w:pPr>
        <w:pStyle w:val="BodyText"/>
        <w:spacing w:line="496" w:lineRule="auto"/>
        <w:ind w:right="192"/>
      </w:pPr>
      <w:r>
        <w:t>the</w:t>
      </w:r>
      <w:r>
        <w:rPr>
          <w:spacing w:val="-3"/>
        </w:rPr>
        <w:t xml:space="preserve"> </w:t>
      </w:r>
      <w:r>
        <w:t>previous</w:t>
      </w:r>
      <w:r>
        <w:rPr>
          <w:spacing w:val="-3"/>
        </w:rPr>
        <w:t xml:space="preserve"> </w:t>
      </w:r>
      <w:r>
        <w:t>paragraph</w:t>
      </w:r>
      <w:r>
        <w:rPr>
          <w:spacing w:val="-3"/>
        </w:rPr>
        <w:t xml:space="preserve"> </w:t>
      </w:r>
      <w:r>
        <w:t>there</w:t>
      </w:r>
      <w:r>
        <w:rPr>
          <w:spacing w:val="-3"/>
        </w:rPr>
        <w:t xml:space="preserve"> </w:t>
      </w:r>
      <w:r>
        <w:t>is</w:t>
      </w:r>
      <w:r>
        <w:rPr>
          <w:spacing w:val="-3"/>
        </w:rPr>
        <w:t xml:space="preserve"> </w:t>
      </w:r>
      <w:r>
        <w:t>a</w:t>
      </w:r>
      <w:r>
        <w:rPr>
          <w:spacing w:val="-3"/>
        </w:rPr>
        <w:t xml:space="preserve"> </w:t>
      </w:r>
      <w:r>
        <w:t>vocal</w:t>
      </w:r>
      <w:r>
        <w:rPr>
          <w:spacing w:val="-3"/>
        </w:rPr>
        <w:t xml:space="preserve"> </w:t>
      </w:r>
      <w:r>
        <w:t>minority</w:t>
      </w:r>
      <w:r>
        <w:rPr>
          <w:spacing w:val="-3"/>
        </w:rPr>
        <w:t xml:space="preserve"> </w:t>
      </w:r>
      <w:r>
        <w:t>of</w:t>
      </w:r>
      <w:r>
        <w:rPr>
          <w:spacing w:val="-3"/>
        </w:rPr>
        <w:t xml:space="preserve"> </w:t>
      </w:r>
      <w:r>
        <w:t>the</w:t>
      </w:r>
      <w:r>
        <w:rPr>
          <w:spacing w:val="-3"/>
        </w:rPr>
        <w:t xml:space="preserve"> </w:t>
      </w:r>
      <w:r>
        <w:t>gay</w:t>
      </w:r>
      <w:r>
        <w:rPr>
          <w:spacing w:val="-3"/>
        </w:rPr>
        <w:t xml:space="preserve"> </w:t>
      </w:r>
      <w:r>
        <w:t>and</w:t>
      </w:r>
      <w:r>
        <w:rPr>
          <w:spacing w:val="-3"/>
        </w:rPr>
        <w:t xml:space="preserve"> </w:t>
      </w:r>
      <w:r>
        <w:t>lesbian</w:t>
      </w:r>
      <w:r>
        <w:rPr>
          <w:spacing w:val="-3"/>
        </w:rPr>
        <w:t xml:space="preserve"> </w:t>
      </w:r>
      <w:r>
        <w:t>community</w:t>
      </w:r>
      <w:r>
        <w:rPr>
          <w:spacing w:val="-4"/>
        </w:rPr>
        <w:t xml:space="preserve"> </w:t>
      </w:r>
      <w:r>
        <w:t>that</w:t>
      </w:r>
      <w:r>
        <w:rPr>
          <w:spacing w:val="-3"/>
        </w:rPr>
        <w:t xml:space="preserve"> </w:t>
      </w:r>
      <w:r>
        <w:t>despises bisexuals because “some gay and lesbian activist groups have regarded bisexual people as</w:t>
      </w:r>
    </w:p>
    <w:p w14:paraId="61CACDB8" w14:textId="77777777" w:rsidR="00B32424" w:rsidRDefault="00000000">
      <w:pPr>
        <w:pStyle w:val="BodyText"/>
        <w:spacing w:line="496" w:lineRule="auto"/>
        <w:ind w:right="123"/>
      </w:pPr>
      <w:r>
        <w:t>“traitors”</w:t>
      </w:r>
      <w:r>
        <w:rPr>
          <w:spacing w:val="-4"/>
        </w:rPr>
        <w:t xml:space="preserve"> </w:t>
      </w:r>
      <w:r>
        <w:t>to</w:t>
      </w:r>
      <w:r>
        <w:rPr>
          <w:spacing w:val="-4"/>
        </w:rPr>
        <w:t xml:space="preserve"> </w:t>
      </w:r>
      <w:r>
        <w:t>their</w:t>
      </w:r>
      <w:r>
        <w:rPr>
          <w:spacing w:val="-4"/>
        </w:rPr>
        <w:t xml:space="preserve"> </w:t>
      </w:r>
      <w:r>
        <w:t>movements”</w:t>
      </w:r>
      <w:r>
        <w:rPr>
          <w:spacing w:val="-4"/>
        </w:rPr>
        <w:t xml:space="preserve"> </w:t>
      </w:r>
      <w:r>
        <w:t>(Ceili</w:t>
      </w:r>
      <w:r>
        <w:rPr>
          <w:spacing w:val="-4"/>
        </w:rPr>
        <w:t xml:space="preserve"> </w:t>
      </w:r>
      <w:r>
        <w:t>2023).</w:t>
      </w:r>
      <w:r>
        <w:rPr>
          <w:spacing w:val="-4"/>
        </w:rPr>
        <w:t xml:space="preserve"> </w:t>
      </w:r>
      <w:r>
        <w:t>With</w:t>
      </w:r>
      <w:r>
        <w:rPr>
          <w:spacing w:val="-4"/>
        </w:rPr>
        <w:t xml:space="preserve"> </w:t>
      </w:r>
      <w:r>
        <w:t>hatred</w:t>
      </w:r>
      <w:r>
        <w:rPr>
          <w:spacing w:val="-4"/>
        </w:rPr>
        <w:t xml:space="preserve"> </w:t>
      </w:r>
      <w:r>
        <w:t>and</w:t>
      </w:r>
      <w:r>
        <w:rPr>
          <w:spacing w:val="-4"/>
        </w:rPr>
        <w:t xml:space="preserve"> </w:t>
      </w:r>
      <w:r>
        <w:t>discrimination</w:t>
      </w:r>
      <w:r>
        <w:rPr>
          <w:spacing w:val="-5"/>
        </w:rPr>
        <w:t xml:space="preserve"> </w:t>
      </w:r>
      <w:r>
        <w:t>from</w:t>
      </w:r>
      <w:r>
        <w:rPr>
          <w:spacing w:val="-4"/>
        </w:rPr>
        <w:t xml:space="preserve"> </w:t>
      </w:r>
      <w:r>
        <w:t>both</w:t>
      </w:r>
      <w:r>
        <w:rPr>
          <w:spacing w:val="-4"/>
        </w:rPr>
        <w:t xml:space="preserve"> </w:t>
      </w:r>
      <w:r>
        <w:t>sides</w:t>
      </w:r>
      <w:r>
        <w:rPr>
          <w:spacing w:val="-4"/>
        </w:rPr>
        <w:t xml:space="preserve"> </w:t>
      </w:r>
      <w:r>
        <w:t xml:space="preserve">the mystery as to why bisexuals are more at risk than others </w:t>
      </w:r>
      <w:proofErr w:type="gramStart"/>
      <w:r>
        <w:t>becomes</w:t>
      </w:r>
      <w:proofErr w:type="gramEnd"/>
      <w:r>
        <w:t xml:space="preserve"> clear.</w:t>
      </w:r>
    </w:p>
    <w:p w14:paraId="3C4307A0" w14:textId="77777777" w:rsidR="00B32424" w:rsidRDefault="00B32424">
      <w:pPr>
        <w:spacing w:line="496" w:lineRule="auto"/>
        <w:sectPr w:rsidR="00B32424">
          <w:pgSz w:w="12240" w:h="15840"/>
          <w:pgMar w:top="1360" w:right="1340" w:bottom="280" w:left="1340" w:header="692" w:footer="0" w:gutter="0"/>
          <w:cols w:space="720"/>
        </w:sectPr>
      </w:pPr>
    </w:p>
    <w:p w14:paraId="728861A9" w14:textId="77777777" w:rsidR="00B32424" w:rsidRDefault="00000000">
      <w:pPr>
        <w:pStyle w:val="BodyText"/>
        <w:spacing w:before="83" w:line="496" w:lineRule="auto"/>
        <w:ind w:right="192" w:firstLine="720"/>
      </w:pPr>
      <w:r>
        <w:lastRenderedPageBreak/>
        <w:t xml:space="preserve">Biphobia is not a recent </w:t>
      </w:r>
      <w:proofErr w:type="gramStart"/>
      <w:r>
        <w:t>development,</w:t>
      </w:r>
      <w:proofErr w:type="gramEnd"/>
      <w:r>
        <w:t xml:space="preserve"> biphobia has been strong and prevalent in history. There</w:t>
      </w:r>
      <w:r>
        <w:rPr>
          <w:spacing w:val="-2"/>
        </w:rPr>
        <w:t xml:space="preserve"> </w:t>
      </w:r>
      <w:r>
        <w:t>is</w:t>
      </w:r>
      <w:r>
        <w:rPr>
          <w:spacing w:val="-2"/>
        </w:rPr>
        <w:t xml:space="preserve"> </w:t>
      </w:r>
      <w:r>
        <w:t>no</w:t>
      </w:r>
      <w:r>
        <w:rPr>
          <w:spacing w:val="-2"/>
        </w:rPr>
        <w:t xml:space="preserve"> </w:t>
      </w:r>
      <w:r>
        <w:t>better</w:t>
      </w:r>
      <w:r>
        <w:rPr>
          <w:spacing w:val="-2"/>
        </w:rPr>
        <w:t xml:space="preserve"> </w:t>
      </w:r>
      <w:r>
        <w:t>example</w:t>
      </w:r>
      <w:r>
        <w:rPr>
          <w:spacing w:val="-2"/>
        </w:rPr>
        <w:t xml:space="preserve"> </w:t>
      </w:r>
      <w:r>
        <w:t>than</w:t>
      </w:r>
      <w:r>
        <w:rPr>
          <w:spacing w:val="-2"/>
        </w:rPr>
        <w:t xml:space="preserve"> </w:t>
      </w:r>
      <w:r>
        <w:t>in</w:t>
      </w:r>
      <w:r>
        <w:rPr>
          <w:spacing w:val="-2"/>
        </w:rPr>
        <w:t xml:space="preserve"> </w:t>
      </w:r>
      <w:r>
        <w:t>the</w:t>
      </w:r>
      <w:r>
        <w:rPr>
          <w:spacing w:val="-2"/>
        </w:rPr>
        <w:t xml:space="preserve"> </w:t>
      </w:r>
      <w:r>
        <w:t>AIDS</w:t>
      </w:r>
      <w:r>
        <w:rPr>
          <w:spacing w:val="-2"/>
        </w:rPr>
        <w:t xml:space="preserve"> </w:t>
      </w:r>
      <w:r>
        <w:t>Crisis</w:t>
      </w:r>
      <w:r>
        <w:rPr>
          <w:spacing w:val="-3"/>
        </w:rPr>
        <w:t xml:space="preserve"> </w:t>
      </w:r>
      <w:r>
        <w:t>where</w:t>
      </w:r>
      <w:r>
        <w:rPr>
          <w:spacing w:val="-2"/>
        </w:rPr>
        <w:t xml:space="preserve"> </w:t>
      </w:r>
      <w:r>
        <w:t>bi</w:t>
      </w:r>
      <w:r>
        <w:rPr>
          <w:spacing w:val="-2"/>
        </w:rPr>
        <w:t xml:space="preserve"> </w:t>
      </w:r>
      <w:r>
        <w:t>men</w:t>
      </w:r>
      <w:r>
        <w:rPr>
          <w:spacing w:val="-2"/>
        </w:rPr>
        <w:t xml:space="preserve"> </w:t>
      </w:r>
      <w:r>
        <w:t>were</w:t>
      </w:r>
      <w:r>
        <w:rPr>
          <w:spacing w:val="-2"/>
        </w:rPr>
        <w:t xml:space="preserve"> </w:t>
      </w:r>
      <w:r>
        <w:t>seen</w:t>
      </w:r>
      <w:r>
        <w:rPr>
          <w:spacing w:val="-3"/>
        </w:rPr>
        <w:t xml:space="preserve"> </w:t>
      </w:r>
      <w:r>
        <w:t>as</w:t>
      </w:r>
      <w:r>
        <w:rPr>
          <w:spacing w:val="-2"/>
        </w:rPr>
        <w:t xml:space="preserve"> </w:t>
      </w:r>
      <w:r>
        <w:t>the</w:t>
      </w:r>
      <w:r>
        <w:rPr>
          <w:spacing w:val="-2"/>
        </w:rPr>
        <w:t xml:space="preserve"> </w:t>
      </w:r>
      <w:r>
        <w:t>major</w:t>
      </w:r>
      <w:r>
        <w:rPr>
          <w:spacing w:val="-2"/>
        </w:rPr>
        <w:t xml:space="preserve"> </w:t>
      </w:r>
      <w:r>
        <w:t xml:space="preserve">villains of the crisis. During the height of the crisis when the cause was found out, “the myth of the bi man as a disease vector began to circulate; it was supposed that bi men were getting HIV from gay </w:t>
      </w:r>
      <w:proofErr w:type="gramStart"/>
      <w:r>
        <w:t>men, and</w:t>
      </w:r>
      <w:proofErr w:type="gramEnd"/>
      <w:r>
        <w:t xml:space="preserve"> then spreading it to the straight community. It was also assumed that these men would lie about their same-sex encounters and were thus intentionally putting innocent straight women at risk” (How The AIDS). Bisexuals during the AIDS crisis were seen as the villains to straight people. Due to their “sexual deviancies” and their “lack of morals” bi men would cheat on their female partners with gay men and then bring diseases</w:t>
      </w:r>
      <w:r>
        <w:rPr>
          <w:spacing w:val="-1"/>
        </w:rPr>
        <w:t xml:space="preserve"> </w:t>
      </w:r>
      <w:r>
        <w:t>back to them. This caused people to perpetuate the lie that bi men were unsafe partners and were cheaters, that because of their identity, they are irresponsible, sex-crazed deviants. This caused a lot of the hate we see today with professors and credited scholars saying things such as, “There are not many bisexual men who can function effectively with a wide number of female partners,” and “Most bisexuals are just married men who are gay” (Lawson). Bisexual men were seen as the largest danger to mainstream society because of their unwillingness to disclose their homosexual behaviors for</w:t>
      </w:r>
    </w:p>
    <w:p w14:paraId="751776BE" w14:textId="77777777" w:rsidR="00B32424" w:rsidRDefault="00000000">
      <w:pPr>
        <w:pStyle w:val="BodyText"/>
        <w:spacing w:line="257" w:lineRule="exact"/>
      </w:pPr>
      <w:r>
        <w:t>fear of judgment and discrimination.</w:t>
      </w:r>
      <w:r>
        <w:rPr>
          <w:spacing w:val="59"/>
        </w:rPr>
        <w:t xml:space="preserve"> </w:t>
      </w:r>
      <w:r>
        <w:t>The AIDS crisis was</w:t>
      </w:r>
      <w:r>
        <w:rPr>
          <w:spacing w:val="-1"/>
        </w:rPr>
        <w:t xml:space="preserve"> </w:t>
      </w:r>
      <w:r>
        <w:t xml:space="preserve">very detrimental for the </w:t>
      </w:r>
      <w:proofErr w:type="gramStart"/>
      <w:r>
        <w:rPr>
          <w:spacing w:val="-5"/>
        </w:rPr>
        <w:t>bi</w:t>
      </w:r>
      <w:proofErr w:type="gramEnd"/>
    </w:p>
    <w:p w14:paraId="20335C06" w14:textId="77777777" w:rsidR="00B32424" w:rsidRDefault="00B32424">
      <w:pPr>
        <w:pStyle w:val="BodyText"/>
        <w:spacing w:before="18"/>
        <w:ind w:left="0"/>
      </w:pPr>
    </w:p>
    <w:p w14:paraId="6D5E158A" w14:textId="77777777" w:rsidR="00B32424" w:rsidRDefault="00000000">
      <w:pPr>
        <w:pStyle w:val="BodyText"/>
      </w:pPr>
      <w:r>
        <w:t>community,</w:t>
      </w:r>
      <w:r>
        <w:rPr>
          <w:spacing w:val="-2"/>
        </w:rPr>
        <w:t xml:space="preserve"> </w:t>
      </w:r>
      <w:r>
        <w:t>(mostly</w:t>
      </w:r>
      <w:r>
        <w:rPr>
          <w:spacing w:val="-1"/>
        </w:rPr>
        <w:t xml:space="preserve"> </w:t>
      </w:r>
      <w:proofErr w:type="spellStart"/>
      <w:r>
        <w:t>bi</w:t>
      </w:r>
      <w:proofErr w:type="spellEnd"/>
      <w:r>
        <w:rPr>
          <w:spacing w:val="-1"/>
        </w:rPr>
        <w:t xml:space="preserve"> </w:t>
      </w:r>
      <w:r>
        <w:t>men)</w:t>
      </w:r>
      <w:r>
        <w:rPr>
          <w:spacing w:val="-1"/>
        </w:rPr>
        <w:t xml:space="preserve"> </w:t>
      </w:r>
      <w:r>
        <w:t>because</w:t>
      </w:r>
      <w:r>
        <w:rPr>
          <w:spacing w:val="-2"/>
        </w:rPr>
        <w:t xml:space="preserve"> </w:t>
      </w:r>
      <w:r>
        <w:t>of</w:t>
      </w:r>
      <w:r>
        <w:rPr>
          <w:spacing w:val="-1"/>
        </w:rPr>
        <w:t xml:space="preserve"> </w:t>
      </w:r>
      <w:r>
        <w:t>how</w:t>
      </w:r>
      <w:r>
        <w:rPr>
          <w:spacing w:val="-2"/>
        </w:rPr>
        <w:t xml:space="preserve"> </w:t>
      </w:r>
      <w:r>
        <w:t>important</w:t>
      </w:r>
      <w:r>
        <w:rPr>
          <w:spacing w:val="-1"/>
        </w:rPr>
        <w:t xml:space="preserve"> </w:t>
      </w:r>
      <w:r>
        <w:t>it</w:t>
      </w:r>
      <w:r>
        <w:rPr>
          <w:spacing w:val="-1"/>
        </w:rPr>
        <w:t xml:space="preserve"> </w:t>
      </w:r>
      <w:r>
        <w:t>became</w:t>
      </w:r>
      <w:r>
        <w:rPr>
          <w:spacing w:val="-1"/>
        </w:rPr>
        <w:t xml:space="preserve"> </w:t>
      </w:r>
      <w:r>
        <w:t>for</w:t>
      </w:r>
      <w:r>
        <w:rPr>
          <w:spacing w:val="-1"/>
        </w:rPr>
        <w:t xml:space="preserve"> </w:t>
      </w:r>
      <w:r>
        <w:t>them</w:t>
      </w:r>
      <w:r>
        <w:rPr>
          <w:spacing w:val="-1"/>
        </w:rPr>
        <w:t xml:space="preserve"> </w:t>
      </w:r>
      <w:r>
        <w:t>to</w:t>
      </w:r>
      <w:r>
        <w:rPr>
          <w:spacing w:val="-1"/>
        </w:rPr>
        <w:t xml:space="preserve"> </w:t>
      </w:r>
      <w:r>
        <w:t>be</w:t>
      </w:r>
      <w:r>
        <w:rPr>
          <w:spacing w:val="-1"/>
        </w:rPr>
        <w:t xml:space="preserve"> </w:t>
      </w:r>
      <w:r>
        <w:t>safe</w:t>
      </w:r>
      <w:r>
        <w:rPr>
          <w:spacing w:val="-1"/>
        </w:rPr>
        <w:t xml:space="preserve"> </w:t>
      </w:r>
      <w:r>
        <w:rPr>
          <w:spacing w:val="-5"/>
        </w:rPr>
        <w:t>and</w:t>
      </w:r>
    </w:p>
    <w:p w14:paraId="4D6D3449" w14:textId="77777777" w:rsidR="00B32424" w:rsidRDefault="00B32424">
      <w:pPr>
        <w:pStyle w:val="BodyText"/>
        <w:spacing w:before="18"/>
        <w:ind w:left="0"/>
      </w:pPr>
    </w:p>
    <w:p w14:paraId="717BB6BF" w14:textId="77777777" w:rsidR="00B32424" w:rsidRDefault="00000000">
      <w:pPr>
        <w:pStyle w:val="BodyText"/>
        <w:spacing w:line="496" w:lineRule="auto"/>
        <w:ind w:right="123"/>
      </w:pPr>
      <w:r>
        <w:t>disclose things that are very</w:t>
      </w:r>
      <w:r>
        <w:rPr>
          <w:spacing w:val="-1"/>
        </w:rPr>
        <w:t xml:space="preserve"> </w:t>
      </w:r>
      <w:r>
        <w:t>personal. The AIDS crisis “will drive bisexual men deeper into the closet,'' (Lawson) said a sociology professor, and they were correct. With bisexuals already facing</w:t>
      </w:r>
      <w:r>
        <w:rPr>
          <w:spacing w:val="-3"/>
        </w:rPr>
        <w:t xml:space="preserve"> </w:t>
      </w:r>
      <w:r>
        <w:t>stigma</w:t>
      </w:r>
      <w:r>
        <w:rPr>
          <w:spacing w:val="-3"/>
        </w:rPr>
        <w:t xml:space="preserve"> </w:t>
      </w:r>
      <w:r>
        <w:t>and</w:t>
      </w:r>
      <w:r>
        <w:rPr>
          <w:spacing w:val="-3"/>
        </w:rPr>
        <w:t xml:space="preserve"> </w:t>
      </w:r>
      <w:r>
        <w:t>hatred,</w:t>
      </w:r>
      <w:r>
        <w:rPr>
          <w:spacing w:val="-3"/>
        </w:rPr>
        <w:t xml:space="preserve"> </w:t>
      </w:r>
      <w:r>
        <w:t>the</w:t>
      </w:r>
      <w:r>
        <w:rPr>
          <w:spacing w:val="-3"/>
        </w:rPr>
        <w:t xml:space="preserve"> </w:t>
      </w:r>
      <w:r>
        <w:t>AIDS</w:t>
      </w:r>
      <w:r>
        <w:rPr>
          <w:spacing w:val="-3"/>
        </w:rPr>
        <w:t xml:space="preserve"> </w:t>
      </w:r>
      <w:r>
        <w:t>crisis</w:t>
      </w:r>
      <w:r>
        <w:rPr>
          <w:spacing w:val="-3"/>
        </w:rPr>
        <w:t xml:space="preserve"> </w:t>
      </w:r>
      <w:r>
        <w:t>now</w:t>
      </w:r>
      <w:r>
        <w:rPr>
          <w:spacing w:val="-3"/>
        </w:rPr>
        <w:t xml:space="preserve"> </w:t>
      </w:r>
      <w:r>
        <w:t>gave</w:t>
      </w:r>
      <w:r>
        <w:rPr>
          <w:spacing w:val="-3"/>
        </w:rPr>
        <w:t xml:space="preserve"> </w:t>
      </w:r>
      <w:r>
        <w:t>people</w:t>
      </w:r>
      <w:r>
        <w:rPr>
          <w:spacing w:val="-3"/>
        </w:rPr>
        <w:t xml:space="preserve"> </w:t>
      </w:r>
      <w:r>
        <w:t>an</w:t>
      </w:r>
      <w:r>
        <w:rPr>
          <w:spacing w:val="-3"/>
        </w:rPr>
        <w:t xml:space="preserve"> </w:t>
      </w:r>
      <w:r>
        <w:t>excuse</w:t>
      </w:r>
      <w:r>
        <w:rPr>
          <w:spacing w:val="-3"/>
        </w:rPr>
        <w:t xml:space="preserve"> </w:t>
      </w:r>
      <w:r>
        <w:t>for</w:t>
      </w:r>
      <w:r>
        <w:rPr>
          <w:spacing w:val="-3"/>
        </w:rPr>
        <w:t xml:space="preserve"> </w:t>
      </w:r>
      <w:r>
        <w:t>that</w:t>
      </w:r>
      <w:r>
        <w:rPr>
          <w:spacing w:val="-3"/>
        </w:rPr>
        <w:t xml:space="preserve"> </w:t>
      </w:r>
      <w:r>
        <w:t>hatred.</w:t>
      </w:r>
      <w:r>
        <w:rPr>
          <w:spacing w:val="-3"/>
        </w:rPr>
        <w:t xml:space="preserve"> </w:t>
      </w:r>
      <w:r>
        <w:t>There</w:t>
      </w:r>
      <w:r>
        <w:rPr>
          <w:spacing w:val="-3"/>
        </w:rPr>
        <w:t xml:space="preserve"> </w:t>
      </w:r>
      <w:r>
        <w:t>was now “evidence” of bisexuals being those sexual monsters everyone thought they were.</w:t>
      </w:r>
    </w:p>
    <w:p w14:paraId="321EC29C" w14:textId="77777777" w:rsidR="00B32424" w:rsidRDefault="00B32424">
      <w:pPr>
        <w:spacing w:line="496" w:lineRule="auto"/>
        <w:sectPr w:rsidR="00B32424">
          <w:pgSz w:w="12240" w:h="15840"/>
          <w:pgMar w:top="1360" w:right="1340" w:bottom="280" w:left="1340" w:header="692" w:footer="0" w:gutter="0"/>
          <w:cols w:space="720"/>
        </w:sectPr>
      </w:pPr>
    </w:p>
    <w:p w14:paraId="611CB303" w14:textId="77777777" w:rsidR="00B32424" w:rsidRDefault="00000000">
      <w:pPr>
        <w:pStyle w:val="BodyText"/>
        <w:spacing w:before="83" w:line="496" w:lineRule="auto"/>
        <w:ind w:right="192"/>
      </w:pPr>
      <w:r>
        <w:lastRenderedPageBreak/>
        <w:t>Additionally,</w:t>
      </w:r>
      <w:r>
        <w:rPr>
          <w:spacing w:val="-4"/>
        </w:rPr>
        <w:t xml:space="preserve"> </w:t>
      </w:r>
      <w:r>
        <w:t>a</w:t>
      </w:r>
      <w:r>
        <w:rPr>
          <w:spacing w:val="-4"/>
        </w:rPr>
        <w:t xml:space="preserve"> </w:t>
      </w:r>
      <w:r>
        <w:t>lot</w:t>
      </w:r>
      <w:r>
        <w:rPr>
          <w:spacing w:val="-4"/>
        </w:rPr>
        <w:t xml:space="preserve"> </w:t>
      </w:r>
      <w:r>
        <w:t>of</w:t>
      </w:r>
      <w:r>
        <w:rPr>
          <w:spacing w:val="-4"/>
        </w:rPr>
        <w:t xml:space="preserve"> </w:t>
      </w:r>
      <w:r>
        <w:t>those</w:t>
      </w:r>
      <w:r>
        <w:rPr>
          <w:spacing w:val="-4"/>
        </w:rPr>
        <w:t xml:space="preserve"> </w:t>
      </w:r>
      <w:r>
        <w:t>talking</w:t>
      </w:r>
      <w:r>
        <w:rPr>
          <w:spacing w:val="-4"/>
        </w:rPr>
        <w:t xml:space="preserve"> </w:t>
      </w:r>
      <w:r>
        <w:t>points</w:t>
      </w:r>
      <w:r>
        <w:rPr>
          <w:spacing w:val="-4"/>
        </w:rPr>
        <w:t xml:space="preserve"> </w:t>
      </w:r>
      <w:r>
        <w:t>against</w:t>
      </w:r>
      <w:r>
        <w:rPr>
          <w:spacing w:val="-4"/>
        </w:rPr>
        <w:t xml:space="preserve"> </w:t>
      </w:r>
      <w:r>
        <w:t>bisexuals</w:t>
      </w:r>
      <w:r>
        <w:rPr>
          <w:spacing w:val="-4"/>
        </w:rPr>
        <w:t xml:space="preserve"> </w:t>
      </w:r>
      <w:r>
        <w:t>have</w:t>
      </w:r>
      <w:r>
        <w:rPr>
          <w:spacing w:val="-4"/>
        </w:rPr>
        <w:t xml:space="preserve"> </w:t>
      </w:r>
      <w:r>
        <w:t>developed</w:t>
      </w:r>
      <w:r>
        <w:rPr>
          <w:spacing w:val="-4"/>
        </w:rPr>
        <w:t xml:space="preserve"> </w:t>
      </w:r>
      <w:r>
        <w:t>from</w:t>
      </w:r>
      <w:r>
        <w:rPr>
          <w:spacing w:val="-4"/>
        </w:rPr>
        <w:t xml:space="preserve"> </w:t>
      </w:r>
      <w:r>
        <w:t>the</w:t>
      </w:r>
      <w:r>
        <w:rPr>
          <w:spacing w:val="-4"/>
        </w:rPr>
        <w:t xml:space="preserve"> </w:t>
      </w:r>
      <w:r>
        <w:t>AIDS</w:t>
      </w:r>
      <w:r>
        <w:rPr>
          <w:spacing w:val="-4"/>
        </w:rPr>
        <w:t xml:space="preserve"> </w:t>
      </w:r>
      <w:r>
        <w:t>crisis and grown into hatred today.</w:t>
      </w:r>
    </w:p>
    <w:p w14:paraId="250C59DA" w14:textId="77777777" w:rsidR="00B32424" w:rsidRDefault="00000000">
      <w:pPr>
        <w:pStyle w:val="BodyText"/>
        <w:spacing w:line="496" w:lineRule="auto"/>
        <w:ind w:right="148" w:firstLine="720"/>
      </w:pPr>
      <w:r>
        <w:t>There are a few reasons for this hatred of bisexuals. They all stem from stereotypes/misconceptions of the identity. That being, bisexuals are cheaters, bisexuals cannot make up their minds that it’s just a phase, and the last and most hurtful is that bisexuals are just straight people trying to be different, and their “gayness” must be proven.</w:t>
      </w:r>
      <w:r>
        <w:rPr>
          <w:spacing w:val="67"/>
        </w:rPr>
        <w:t xml:space="preserve"> </w:t>
      </w:r>
      <w:r>
        <w:t>These feelings create a</w:t>
      </w:r>
      <w:r>
        <w:rPr>
          <w:spacing w:val="-3"/>
        </w:rPr>
        <w:t xml:space="preserve"> </w:t>
      </w:r>
      <w:r>
        <w:t>sense</w:t>
      </w:r>
      <w:r>
        <w:rPr>
          <w:spacing w:val="-3"/>
        </w:rPr>
        <w:t xml:space="preserve"> </w:t>
      </w:r>
      <w:r>
        <w:t>of</w:t>
      </w:r>
      <w:r>
        <w:rPr>
          <w:spacing w:val="-3"/>
        </w:rPr>
        <w:t xml:space="preserve"> </w:t>
      </w:r>
      <w:r>
        <w:t>isolation</w:t>
      </w:r>
      <w:r>
        <w:rPr>
          <w:spacing w:val="-3"/>
        </w:rPr>
        <w:t xml:space="preserve"> </w:t>
      </w:r>
      <w:r>
        <w:t>and</w:t>
      </w:r>
      <w:r>
        <w:rPr>
          <w:spacing w:val="-3"/>
        </w:rPr>
        <w:t xml:space="preserve"> </w:t>
      </w:r>
      <w:r>
        <w:t>inferiority</w:t>
      </w:r>
      <w:r>
        <w:rPr>
          <w:spacing w:val="-3"/>
        </w:rPr>
        <w:t xml:space="preserve"> </w:t>
      </w:r>
      <w:r>
        <w:t>that</w:t>
      </w:r>
      <w:r>
        <w:rPr>
          <w:spacing w:val="-3"/>
        </w:rPr>
        <w:t xml:space="preserve"> </w:t>
      </w:r>
      <w:r>
        <w:t>compound</w:t>
      </w:r>
      <w:r>
        <w:rPr>
          <w:spacing w:val="-3"/>
        </w:rPr>
        <w:t xml:space="preserve"> </w:t>
      </w:r>
      <w:r>
        <w:t>the</w:t>
      </w:r>
      <w:r>
        <w:rPr>
          <w:spacing w:val="-3"/>
        </w:rPr>
        <w:t xml:space="preserve"> </w:t>
      </w:r>
      <w:r>
        <w:t>hatred</w:t>
      </w:r>
      <w:r>
        <w:rPr>
          <w:spacing w:val="-3"/>
        </w:rPr>
        <w:t xml:space="preserve"> </w:t>
      </w:r>
      <w:r>
        <w:t>that</w:t>
      </w:r>
      <w:r>
        <w:rPr>
          <w:spacing w:val="-3"/>
        </w:rPr>
        <w:t xml:space="preserve"> </w:t>
      </w:r>
      <w:r>
        <w:t>comes</w:t>
      </w:r>
      <w:r>
        <w:rPr>
          <w:spacing w:val="-3"/>
        </w:rPr>
        <w:t xml:space="preserve"> </w:t>
      </w:r>
      <w:r>
        <w:t>out</w:t>
      </w:r>
      <w:r>
        <w:rPr>
          <w:spacing w:val="-3"/>
        </w:rPr>
        <w:t xml:space="preserve"> </w:t>
      </w:r>
      <w:r>
        <w:t>of</w:t>
      </w:r>
      <w:r>
        <w:rPr>
          <w:spacing w:val="-3"/>
        </w:rPr>
        <w:t xml:space="preserve"> </w:t>
      </w:r>
      <w:r>
        <w:t>homophobia.</w:t>
      </w:r>
      <w:r>
        <w:rPr>
          <w:spacing w:val="40"/>
        </w:rPr>
        <w:t xml:space="preserve"> </w:t>
      </w:r>
      <w:r>
        <w:t>The feelings of cheating come from the misconception between bisexuality and polyamory.</w:t>
      </w:r>
    </w:p>
    <w:p w14:paraId="65DFB8EA" w14:textId="77777777" w:rsidR="00B32424" w:rsidRDefault="00000000">
      <w:pPr>
        <w:pStyle w:val="BodyText"/>
        <w:spacing w:line="268" w:lineRule="exact"/>
      </w:pPr>
      <w:r>
        <w:t>Polyamory</w:t>
      </w:r>
      <w:r>
        <w:rPr>
          <w:spacing w:val="-1"/>
        </w:rPr>
        <w:t xml:space="preserve"> </w:t>
      </w:r>
      <w:r>
        <w:t>is</w:t>
      </w:r>
      <w:r>
        <w:rPr>
          <w:spacing w:val="-1"/>
        </w:rPr>
        <w:t xml:space="preserve"> </w:t>
      </w:r>
      <w:r>
        <w:t>the</w:t>
      </w:r>
      <w:r>
        <w:rPr>
          <w:spacing w:val="-1"/>
        </w:rPr>
        <w:t xml:space="preserve"> </w:t>
      </w:r>
      <w:r>
        <w:t>practice</w:t>
      </w:r>
      <w:r>
        <w:rPr>
          <w:spacing w:val="-1"/>
        </w:rPr>
        <w:t xml:space="preserve"> </w:t>
      </w:r>
      <w:r>
        <w:t>of</w:t>
      </w:r>
      <w:r>
        <w:rPr>
          <w:spacing w:val="-1"/>
        </w:rPr>
        <w:t xml:space="preserve"> </w:t>
      </w:r>
      <w:r>
        <w:t>having</w:t>
      </w:r>
      <w:r>
        <w:rPr>
          <w:spacing w:val="-2"/>
        </w:rPr>
        <w:t xml:space="preserve"> </w:t>
      </w:r>
      <w:r>
        <w:t>more</w:t>
      </w:r>
      <w:r>
        <w:rPr>
          <w:spacing w:val="-1"/>
        </w:rPr>
        <w:t xml:space="preserve"> </w:t>
      </w:r>
      <w:r>
        <w:t>than</w:t>
      </w:r>
      <w:r>
        <w:rPr>
          <w:spacing w:val="-1"/>
        </w:rPr>
        <w:t xml:space="preserve"> </w:t>
      </w:r>
      <w:r>
        <w:t>one</w:t>
      </w:r>
      <w:r>
        <w:rPr>
          <w:spacing w:val="-1"/>
        </w:rPr>
        <w:t xml:space="preserve"> </w:t>
      </w:r>
      <w:r>
        <w:t>romantic</w:t>
      </w:r>
      <w:r>
        <w:rPr>
          <w:spacing w:val="-1"/>
        </w:rPr>
        <w:t xml:space="preserve"> </w:t>
      </w:r>
      <w:r>
        <w:t>partner.</w:t>
      </w:r>
      <w:r>
        <w:rPr>
          <w:spacing w:val="-1"/>
        </w:rPr>
        <w:t xml:space="preserve"> </w:t>
      </w:r>
      <w:r>
        <w:t>This</w:t>
      </w:r>
      <w:r>
        <w:rPr>
          <w:spacing w:val="-1"/>
        </w:rPr>
        <w:t xml:space="preserve"> </w:t>
      </w:r>
      <w:r>
        <w:t>is</w:t>
      </w:r>
      <w:r>
        <w:rPr>
          <w:spacing w:val="-1"/>
        </w:rPr>
        <w:t xml:space="preserve"> </w:t>
      </w:r>
      <w:r>
        <w:t>misconstrued</w:t>
      </w:r>
      <w:r>
        <w:rPr>
          <w:spacing w:val="-1"/>
        </w:rPr>
        <w:t xml:space="preserve"> </w:t>
      </w:r>
      <w:r>
        <w:t xml:space="preserve">to </w:t>
      </w:r>
      <w:r>
        <w:rPr>
          <w:spacing w:val="-5"/>
        </w:rPr>
        <w:t>be</w:t>
      </w:r>
    </w:p>
    <w:p w14:paraId="52C5D61A" w14:textId="77777777" w:rsidR="00B32424" w:rsidRDefault="00B32424">
      <w:pPr>
        <w:pStyle w:val="BodyText"/>
        <w:spacing w:before="15"/>
        <w:ind w:left="0"/>
      </w:pPr>
    </w:p>
    <w:p w14:paraId="0AB38F45" w14:textId="77777777" w:rsidR="00B32424" w:rsidRDefault="00000000">
      <w:pPr>
        <w:pStyle w:val="BodyText"/>
        <w:spacing w:line="496" w:lineRule="auto"/>
        <w:ind w:right="113"/>
      </w:pPr>
      <w:r>
        <w:t>applicable</w:t>
      </w:r>
      <w:r>
        <w:rPr>
          <w:spacing w:val="-3"/>
        </w:rPr>
        <w:t xml:space="preserve"> </w:t>
      </w:r>
      <w:r>
        <w:t>to</w:t>
      </w:r>
      <w:r>
        <w:rPr>
          <w:spacing w:val="-3"/>
        </w:rPr>
        <w:t xml:space="preserve"> </w:t>
      </w:r>
      <w:r>
        <w:t>all</w:t>
      </w:r>
      <w:r>
        <w:rPr>
          <w:spacing w:val="-3"/>
        </w:rPr>
        <w:t xml:space="preserve"> </w:t>
      </w:r>
      <w:r>
        <w:t>bisexuals,</w:t>
      </w:r>
      <w:r>
        <w:rPr>
          <w:spacing w:val="-3"/>
        </w:rPr>
        <w:t xml:space="preserve"> </w:t>
      </w:r>
      <w:r>
        <w:t>as</w:t>
      </w:r>
      <w:r>
        <w:rPr>
          <w:spacing w:val="-3"/>
        </w:rPr>
        <w:t xml:space="preserve"> </w:t>
      </w:r>
      <w:r>
        <w:t>it</w:t>
      </w:r>
      <w:r>
        <w:rPr>
          <w:spacing w:val="-3"/>
        </w:rPr>
        <w:t xml:space="preserve"> </w:t>
      </w:r>
      <w:r>
        <w:t>is</w:t>
      </w:r>
      <w:r>
        <w:rPr>
          <w:spacing w:val="-3"/>
        </w:rPr>
        <w:t xml:space="preserve"> </w:t>
      </w:r>
      <w:r>
        <w:t>believed</w:t>
      </w:r>
      <w:r>
        <w:rPr>
          <w:spacing w:val="-3"/>
        </w:rPr>
        <w:t xml:space="preserve"> </w:t>
      </w:r>
      <w:r>
        <w:t>that</w:t>
      </w:r>
      <w:r>
        <w:rPr>
          <w:spacing w:val="-3"/>
        </w:rPr>
        <w:t xml:space="preserve"> </w:t>
      </w:r>
      <w:r>
        <w:t>if</w:t>
      </w:r>
      <w:r>
        <w:rPr>
          <w:spacing w:val="-3"/>
        </w:rPr>
        <w:t xml:space="preserve"> </w:t>
      </w:r>
      <w:r>
        <w:t>you</w:t>
      </w:r>
      <w:r>
        <w:rPr>
          <w:spacing w:val="-3"/>
        </w:rPr>
        <w:t xml:space="preserve"> </w:t>
      </w:r>
      <w:r>
        <w:t>have</w:t>
      </w:r>
      <w:r>
        <w:rPr>
          <w:spacing w:val="-3"/>
        </w:rPr>
        <w:t xml:space="preserve"> </w:t>
      </w:r>
      <w:r>
        <w:t>many</w:t>
      </w:r>
      <w:r>
        <w:rPr>
          <w:spacing w:val="-3"/>
        </w:rPr>
        <w:t xml:space="preserve"> </w:t>
      </w:r>
      <w:r>
        <w:t>different</w:t>
      </w:r>
      <w:r>
        <w:rPr>
          <w:spacing w:val="-3"/>
        </w:rPr>
        <w:t xml:space="preserve"> </w:t>
      </w:r>
      <w:proofErr w:type="gramStart"/>
      <w:r>
        <w:t>attractions</w:t>
      </w:r>
      <w:proofErr w:type="gramEnd"/>
      <w:r>
        <w:rPr>
          <w:spacing w:val="-3"/>
        </w:rPr>
        <w:t xml:space="preserve"> </w:t>
      </w:r>
      <w:r>
        <w:t>you</w:t>
      </w:r>
      <w:r>
        <w:rPr>
          <w:spacing w:val="-3"/>
        </w:rPr>
        <w:t xml:space="preserve"> </w:t>
      </w:r>
      <w:r>
        <w:t xml:space="preserve">should have many different partners. </w:t>
      </w:r>
      <w:proofErr w:type="gramStart"/>
      <w:r>
        <w:t>So</w:t>
      </w:r>
      <w:proofErr w:type="gramEnd"/>
      <w:r>
        <w:t xml:space="preserve"> if bisexuals are in a monogamous relationship they must be cheating to fulfill all other parts of their sexuality. However, this view is very limited. While</w:t>
      </w:r>
    </w:p>
    <w:p w14:paraId="258C0C28" w14:textId="77777777" w:rsidR="00B32424" w:rsidRDefault="00000000">
      <w:pPr>
        <w:pStyle w:val="BodyText"/>
        <w:spacing w:line="496" w:lineRule="auto"/>
        <w:ind w:right="148"/>
      </w:pPr>
      <w:proofErr w:type="gramStart"/>
      <w:r>
        <w:t>there</w:t>
      </w:r>
      <w:proofErr w:type="gramEnd"/>
      <w:r>
        <w:t xml:space="preserve"> are polyamorous bisexuals there are also many monogamous bisexuals, or even asexual bisexuals who would have no need to fulfill those parts of their sexuality.</w:t>
      </w:r>
      <w:r>
        <w:rPr>
          <w:spacing w:val="40"/>
        </w:rPr>
        <w:t xml:space="preserve"> </w:t>
      </w:r>
      <w:r>
        <w:t>The perception of bisexuality</w:t>
      </w:r>
      <w:r>
        <w:rPr>
          <w:spacing w:val="-3"/>
        </w:rPr>
        <w:t xml:space="preserve"> </w:t>
      </w:r>
      <w:r>
        <w:t>as</w:t>
      </w:r>
      <w:r>
        <w:rPr>
          <w:spacing w:val="-3"/>
        </w:rPr>
        <w:t xml:space="preserve"> </w:t>
      </w:r>
      <w:r>
        <w:t>a</w:t>
      </w:r>
      <w:r>
        <w:rPr>
          <w:spacing w:val="-3"/>
        </w:rPr>
        <w:t xml:space="preserve"> </w:t>
      </w:r>
      <w:r>
        <w:t>phase</w:t>
      </w:r>
      <w:r>
        <w:rPr>
          <w:spacing w:val="-4"/>
        </w:rPr>
        <w:t xml:space="preserve"> </w:t>
      </w:r>
      <w:r>
        <w:t>is</w:t>
      </w:r>
      <w:r>
        <w:rPr>
          <w:spacing w:val="-3"/>
        </w:rPr>
        <w:t xml:space="preserve"> </w:t>
      </w:r>
      <w:r>
        <w:t>also</w:t>
      </w:r>
      <w:r>
        <w:rPr>
          <w:spacing w:val="-3"/>
        </w:rPr>
        <w:t xml:space="preserve"> </w:t>
      </w:r>
      <w:r>
        <w:t>a</w:t>
      </w:r>
      <w:r>
        <w:rPr>
          <w:spacing w:val="-3"/>
        </w:rPr>
        <w:t xml:space="preserve"> </w:t>
      </w:r>
      <w:r>
        <w:t>part</w:t>
      </w:r>
      <w:r>
        <w:rPr>
          <w:spacing w:val="-3"/>
        </w:rPr>
        <w:t xml:space="preserve"> </w:t>
      </w:r>
      <w:r>
        <w:t>of</w:t>
      </w:r>
      <w:r>
        <w:rPr>
          <w:spacing w:val="-3"/>
        </w:rPr>
        <w:t xml:space="preserve"> </w:t>
      </w:r>
      <w:r>
        <w:t>this</w:t>
      </w:r>
      <w:r>
        <w:rPr>
          <w:spacing w:val="-3"/>
        </w:rPr>
        <w:t xml:space="preserve"> </w:t>
      </w:r>
      <w:r>
        <w:t>bisexual</w:t>
      </w:r>
      <w:r>
        <w:rPr>
          <w:spacing w:val="-3"/>
        </w:rPr>
        <w:t xml:space="preserve"> </w:t>
      </w:r>
      <w:r>
        <w:t>stigma.</w:t>
      </w:r>
      <w:r>
        <w:rPr>
          <w:spacing w:val="-3"/>
        </w:rPr>
        <w:t xml:space="preserve"> </w:t>
      </w:r>
      <w:r>
        <w:t>Bisexuals</w:t>
      </w:r>
      <w:r>
        <w:rPr>
          <w:spacing w:val="-3"/>
        </w:rPr>
        <w:t xml:space="preserve"> </w:t>
      </w:r>
      <w:r>
        <w:t>are</w:t>
      </w:r>
      <w:r>
        <w:rPr>
          <w:spacing w:val="-3"/>
        </w:rPr>
        <w:t xml:space="preserve"> </w:t>
      </w:r>
      <w:r>
        <w:t>seen</w:t>
      </w:r>
      <w:r>
        <w:rPr>
          <w:spacing w:val="-3"/>
        </w:rPr>
        <w:t xml:space="preserve"> </w:t>
      </w:r>
      <w:r>
        <w:t>as</w:t>
      </w:r>
      <w:r>
        <w:rPr>
          <w:spacing w:val="-3"/>
        </w:rPr>
        <w:t xml:space="preserve"> </w:t>
      </w:r>
      <w:r>
        <w:t>confused,</w:t>
      </w:r>
      <w:r>
        <w:rPr>
          <w:spacing w:val="-4"/>
        </w:rPr>
        <w:t xml:space="preserve"> </w:t>
      </w:r>
      <w:r>
        <w:t xml:space="preserve">being unable to choose between homosexuality or straight. This perception is mostly because of practices from the gay and lesbian community. Many </w:t>
      </w:r>
      <w:proofErr w:type="gramStart"/>
      <w:r>
        <w:t>people</w:t>
      </w:r>
      <w:proofErr w:type="gramEnd"/>
      <w:r>
        <w:t xml:space="preserve"> when they are first coming out will use bisexuality </w:t>
      </w:r>
      <w:proofErr w:type="gramStart"/>
      <w:r>
        <w:t>as a way to</w:t>
      </w:r>
      <w:proofErr w:type="gramEnd"/>
      <w:r>
        <w:t xml:space="preserve"> lessen the reaction other people might have. </w:t>
      </w:r>
      <w:proofErr w:type="gramStart"/>
      <w:r>
        <w:t>So</w:t>
      </w:r>
      <w:proofErr w:type="gramEnd"/>
      <w:r>
        <w:t xml:space="preserve"> in those people’s eyes, bisexuality is just a tool to transition and not an actual sexuality. It's just being gay for</w:t>
      </w:r>
    </w:p>
    <w:p w14:paraId="08BB15F4" w14:textId="77777777" w:rsidR="00B32424" w:rsidRDefault="00000000">
      <w:pPr>
        <w:pStyle w:val="BodyText"/>
        <w:spacing w:line="496" w:lineRule="auto"/>
        <w:ind w:right="178"/>
        <w:jc w:val="both"/>
      </w:pPr>
      <w:r>
        <w:t>people</w:t>
      </w:r>
      <w:r>
        <w:rPr>
          <w:spacing w:val="-3"/>
        </w:rPr>
        <w:t xml:space="preserve"> </w:t>
      </w:r>
      <w:r>
        <w:t>who</w:t>
      </w:r>
      <w:r>
        <w:rPr>
          <w:spacing w:val="-3"/>
        </w:rPr>
        <w:t xml:space="preserve"> </w:t>
      </w:r>
      <w:r>
        <w:t>haven’t</w:t>
      </w:r>
      <w:r>
        <w:rPr>
          <w:spacing w:val="-3"/>
        </w:rPr>
        <w:t xml:space="preserve"> </w:t>
      </w:r>
      <w:r>
        <w:t>accepted</w:t>
      </w:r>
      <w:r>
        <w:rPr>
          <w:spacing w:val="-3"/>
        </w:rPr>
        <w:t xml:space="preserve"> </w:t>
      </w:r>
      <w:r>
        <w:t>themselves</w:t>
      </w:r>
      <w:r>
        <w:rPr>
          <w:spacing w:val="-4"/>
        </w:rPr>
        <w:t xml:space="preserve"> </w:t>
      </w:r>
      <w:r>
        <w:t>yet.</w:t>
      </w:r>
      <w:r>
        <w:rPr>
          <w:spacing w:val="-3"/>
        </w:rPr>
        <w:t xml:space="preserve"> </w:t>
      </w:r>
      <w:r>
        <w:t>This</w:t>
      </w:r>
      <w:r>
        <w:rPr>
          <w:spacing w:val="-3"/>
        </w:rPr>
        <w:t xml:space="preserve"> </w:t>
      </w:r>
      <w:r>
        <w:t>type</w:t>
      </w:r>
      <w:r>
        <w:rPr>
          <w:spacing w:val="-3"/>
        </w:rPr>
        <w:t xml:space="preserve"> </w:t>
      </w:r>
      <w:r>
        <w:t>of</w:t>
      </w:r>
      <w:r>
        <w:rPr>
          <w:spacing w:val="-3"/>
        </w:rPr>
        <w:t xml:space="preserve"> </w:t>
      </w:r>
      <w:r>
        <w:t>stigma</w:t>
      </w:r>
      <w:r>
        <w:rPr>
          <w:spacing w:val="-3"/>
        </w:rPr>
        <w:t xml:space="preserve"> </w:t>
      </w:r>
      <w:r>
        <w:t>goes</w:t>
      </w:r>
      <w:r>
        <w:rPr>
          <w:spacing w:val="-3"/>
        </w:rPr>
        <w:t xml:space="preserve"> </w:t>
      </w:r>
      <w:r>
        <w:t>hand</w:t>
      </w:r>
      <w:r>
        <w:rPr>
          <w:spacing w:val="-3"/>
        </w:rPr>
        <w:t xml:space="preserve"> </w:t>
      </w:r>
      <w:r>
        <w:t>in</w:t>
      </w:r>
      <w:r>
        <w:rPr>
          <w:spacing w:val="-3"/>
        </w:rPr>
        <w:t xml:space="preserve"> </w:t>
      </w:r>
      <w:r>
        <w:t>hand</w:t>
      </w:r>
      <w:r>
        <w:rPr>
          <w:spacing w:val="-3"/>
        </w:rPr>
        <w:t xml:space="preserve"> </w:t>
      </w:r>
      <w:r>
        <w:t>with</w:t>
      </w:r>
      <w:r>
        <w:rPr>
          <w:spacing w:val="-3"/>
        </w:rPr>
        <w:t xml:space="preserve"> </w:t>
      </w:r>
      <w:r>
        <w:t>the</w:t>
      </w:r>
      <w:r>
        <w:rPr>
          <w:spacing w:val="-4"/>
        </w:rPr>
        <w:t xml:space="preserve"> </w:t>
      </w:r>
      <w:r>
        <w:t>last prominent stigma; that bisexuality isn’t gay enough. As it is a “middle ground” between</w:t>
      </w:r>
      <w:r>
        <w:rPr>
          <w:spacing w:val="-1"/>
        </w:rPr>
        <w:t xml:space="preserve"> </w:t>
      </w:r>
      <w:r>
        <w:t>straight and homosexual, bisexuality is in the awkward position of being too much like both and not</w:t>
      </w:r>
    </w:p>
    <w:p w14:paraId="0C45E6B1" w14:textId="77777777" w:rsidR="00B32424" w:rsidRDefault="00B32424">
      <w:pPr>
        <w:spacing w:line="496" w:lineRule="auto"/>
        <w:jc w:val="both"/>
        <w:sectPr w:rsidR="00B32424">
          <w:pgSz w:w="12240" w:h="15840"/>
          <w:pgMar w:top="1360" w:right="1340" w:bottom="280" w:left="1340" w:header="692" w:footer="0" w:gutter="0"/>
          <w:cols w:space="720"/>
        </w:sectPr>
      </w:pPr>
    </w:p>
    <w:p w14:paraId="70AFDEDA" w14:textId="77777777" w:rsidR="00B32424" w:rsidRDefault="00000000">
      <w:pPr>
        <w:pStyle w:val="BodyText"/>
        <w:spacing w:before="83" w:line="496" w:lineRule="auto"/>
        <w:ind w:right="113"/>
      </w:pPr>
      <w:r>
        <w:lastRenderedPageBreak/>
        <w:t>enough</w:t>
      </w:r>
      <w:r>
        <w:rPr>
          <w:spacing w:val="-5"/>
        </w:rPr>
        <w:t xml:space="preserve"> </w:t>
      </w:r>
      <w:r>
        <w:t>like</w:t>
      </w:r>
      <w:r>
        <w:rPr>
          <w:spacing w:val="-5"/>
        </w:rPr>
        <w:t xml:space="preserve"> </w:t>
      </w:r>
      <w:r>
        <w:t>either.</w:t>
      </w:r>
      <w:r>
        <w:rPr>
          <w:spacing w:val="40"/>
        </w:rPr>
        <w:t xml:space="preserve"> </w:t>
      </w:r>
      <w:r>
        <w:t>Bisexuality</w:t>
      </w:r>
      <w:r>
        <w:rPr>
          <w:spacing w:val="-5"/>
        </w:rPr>
        <w:t xml:space="preserve"> </w:t>
      </w:r>
      <w:r>
        <w:t>is</w:t>
      </w:r>
      <w:r>
        <w:rPr>
          <w:spacing w:val="-6"/>
        </w:rPr>
        <w:t xml:space="preserve"> </w:t>
      </w:r>
      <w:r>
        <w:t>perceived</w:t>
      </w:r>
      <w:r>
        <w:rPr>
          <w:spacing w:val="-5"/>
        </w:rPr>
        <w:t xml:space="preserve"> </w:t>
      </w:r>
      <w:r>
        <w:t>as</w:t>
      </w:r>
      <w:r>
        <w:rPr>
          <w:spacing w:val="-5"/>
        </w:rPr>
        <w:t xml:space="preserve"> </w:t>
      </w:r>
      <w:r>
        <w:t>being</w:t>
      </w:r>
      <w:r>
        <w:rPr>
          <w:spacing w:val="-5"/>
        </w:rPr>
        <w:t xml:space="preserve"> </w:t>
      </w:r>
      <w:r>
        <w:t>against</w:t>
      </w:r>
      <w:r>
        <w:rPr>
          <w:spacing w:val="-5"/>
        </w:rPr>
        <w:t xml:space="preserve"> </w:t>
      </w:r>
      <w:r>
        <w:t>the</w:t>
      </w:r>
      <w:r>
        <w:rPr>
          <w:spacing w:val="-6"/>
        </w:rPr>
        <w:t xml:space="preserve"> </w:t>
      </w:r>
      <w:r>
        <w:t>community</w:t>
      </w:r>
      <w:r>
        <w:rPr>
          <w:spacing w:val="-5"/>
        </w:rPr>
        <w:t xml:space="preserve"> </w:t>
      </w:r>
      <w:r>
        <w:t>as</w:t>
      </w:r>
      <w:r>
        <w:rPr>
          <w:spacing w:val="-5"/>
        </w:rPr>
        <w:t xml:space="preserve"> </w:t>
      </w:r>
      <w:r>
        <w:t>it’s</w:t>
      </w:r>
      <w:r>
        <w:rPr>
          <w:spacing w:val="-5"/>
        </w:rPr>
        <w:t xml:space="preserve"> </w:t>
      </w:r>
      <w:r>
        <w:t>not</w:t>
      </w:r>
      <w:r>
        <w:rPr>
          <w:spacing w:val="-5"/>
        </w:rPr>
        <w:t xml:space="preserve"> </w:t>
      </w:r>
      <w:r>
        <w:t>“breaking enough norms”. It is thought that because bisexuality is on both sides it hurts the movement by not pushing enough. This is blatantly untrue and the fact that it causes this much discourse is evidence.</w:t>
      </w:r>
      <w:r>
        <w:rPr>
          <w:spacing w:val="-3"/>
        </w:rPr>
        <w:t xml:space="preserve"> </w:t>
      </w:r>
      <w:r>
        <w:t>With</w:t>
      </w:r>
      <w:r>
        <w:rPr>
          <w:spacing w:val="-3"/>
        </w:rPr>
        <w:t xml:space="preserve"> </w:t>
      </w:r>
      <w:r>
        <w:t>people</w:t>
      </w:r>
      <w:r>
        <w:rPr>
          <w:spacing w:val="-3"/>
        </w:rPr>
        <w:t xml:space="preserve"> </w:t>
      </w:r>
      <w:r>
        <w:t>upset</w:t>
      </w:r>
      <w:r>
        <w:rPr>
          <w:spacing w:val="-3"/>
        </w:rPr>
        <w:t xml:space="preserve"> </w:t>
      </w:r>
      <w:r>
        <w:t>that</w:t>
      </w:r>
      <w:r>
        <w:rPr>
          <w:spacing w:val="-3"/>
        </w:rPr>
        <w:t xml:space="preserve"> </w:t>
      </w:r>
      <w:r>
        <w:t>one</w:t>
      </w:r>
      <w:r>
        <w:rPr>
          <w:spacing w:val="-3"/>
        </w:rPr>
        <w:t xml:space="preserve"> </w:t>
      </w:r>
      <w:r>
        <w:t>can</w:t>
      </w:r>
      <w:r>
        <w:rPr>
          <w:spacing w:val="-3"/>
        </w:rPr>
        <w:t xml:space="preserve"> </w:t>
      </w:r>
      <w:r>
        <w:t>be</w:t>
      </w:r>
      <w:r>
        <w:rPr>
          <w:spacing w:val="-3"/>
        </w:rPr>
        <w:t xml:space="preserve"> </w:t>
      </w:r>
      <w:r>
        <w:t>attracted</w:t>
      </w:r>
      <w:r>
        <w:rPr>
          <w:spacing w:val="-3"/>
        </w:rPr>
        <w:t xml:space="preserve"> </w:t>
      </w:r>
      <w:r>
        <w:t>to</w:t>
      </w:r>
      <w:r>
        <w:rPr>
          <w:spacing w:val="-3"/>
        </w:rPr>
        <w:t xml:space="preserve"> </w:t>
      </w:r>
      <w:r>
        <w:t>two</w:t>
      </w:r>
      <w:r>
        <w:rPr>
          <w:spacing w:val="-3"/>
        </w:rPr>
        <w:t xml:space="preserve"> </w:t>
      </w:r>
      <w:r>
        <w:t>genders</w:t>
      </w:r>
      <w:r>
        <w:rPr>
          <w:spacing w:val="-3"/>
        </w:rPr>
        <w:t xml:space="preserve"> </w:t>
      </w:r>
      <w:r>
        <w:t>and</w:t>
      </w:r>
      <w:r>
        <w:rPr>
          <w:spacing w:val="-3"/>
        </w:rPr>
        <w:t xml:space="preserve"> </w:t>
      </w:r>
      <w:r>
        <w:t>having</w:t>
      </w:r>
      <w:r>
        <w:rPr>
          <w:spacing w:val="-3"/>
        </w:rPr>
        <w:t xml:space="preserve"> </w:t>
      </w:r>
      <w:r>
        <w:t>such</w:t>
      </w:r>
      <w:r>
        <w:rPr>
          <w:spacing w:val="-3"/>
        </w:rPr>
        <w:t xml:space="preserve"> </w:t>
      </w:r>
      <w:r>
        <w:t>a</w:t>
      </w:r>
      <w:r>
        <w:rPr>
          <w:spacing w:val="-3"/>
        </w:rPr>
        <w:t xml:space="preserve"> </w:t>
      </w:r>
      <w:r>
        <w:t>hatred</w:t>
      </w:r>
      <w:r>
        <w:rPr>
          <w:spacing w:val="-3"/>
        </w:rPr>
        <w:t xml:space="preserve"> </w:t>
      </w:r>
      <w:r>
        <w:t>of bisexuals specifically it shows that the sexuality pushes the envelope enough. However, even if bisexuality wasn’t controversial enough, there is no reason for it not to be valid, the struggle should not be the defining factor of sexuality.</w:t>
      </w:r>
    </w:p>
    <w:p w14:paraId="26054722" w14:textId="77777777" w:rsidR="00B32424" w:rsidRDefault="00000000">
      <w:pPr>
        <w:pStyle w:val="BodyText"/>
        <w:spacing w:line="496" w:lineRule="auto"/>
        <w:ind w:right="123" w:firstLine="720"/>
      </w:pPr>
      <w:r>
        <w:t xml:space="preserve">Another factor of discrimination that impacts bisexuals is </w:t>
      </w:r>
      <w:proofErr w:type="spellStart"/>
      <w:r>
        <w:t>hypersexualization</w:t>
      </w:r>
      <w:proofErr w:type="spellEnd"/>
      <w:r>
        <w:t>. This is mostly</w:t>
      </w:r>
      <w:r>
        <w:rPr>
          <w:spacing w:val="-4"/>
        </w:rPr>
        <w:t xml:space="preserve"> </w:t>
      </w:r>
      <w:r>
        <w:t>found</w:t>
      </w:r>
      <w:r>
        <w:rPr>
          <w:spacing w:val="-4"/>
        </w:rPr>
        <w:t xml:space="preserve"> </w:t>
      </w:r>
      <w:r>
        <w:t>with</w:t>
      </w:r>
      <w:r>
        <w:rPr>
          <w:spacing w:val="-4"/>
        </w:rPr>
        <w:t xml:space="preserve"> </w:t>
      </w:r>
      <w:r>
        <w:t>bisexual</w:t>
      </w:r>
      <w:r>
        <w:rPr>
          <w:spacing w:val="-4"/>
        </w:rPr>
        <w:t xml:space="preserve"> </w:t>
      </w:r>
      <w:r>
        <w:t>women</w:t>
      </w:r>
      <w:r>
        <w:rPr>
          <w:spacing w:val="-4"/>
        </w:rPr>
        <w:t xml:space="preserve"> </w:t>
      </w:r>
      <w:r>
        <w:t>or</w:t>
      </w:r>
      <w:r>
        <w:rPr>
          <w:spacing w:val="-4"/>
        </w:rPr>
        <w:t xml:space="preserve"> </w:t>
      </w:r>
      <w:r>
        <w:t>more</w:t>
      </w:r>
      <w:r>
        <w:rPr>
          <w:spacing w:val="-4"/>
        </w:rPr>
        <w:t xml:space="preserve"> </w:t>
      </w:r>
      <w:r>
        <w:t>feminine-leaning</w:t>
      </w:r>
      <w:r>
        <w:rPr>
          <w:spacing w:val="-4"/>
        </w:rPr>
        <w:t xml:space="preserve"> </w:t>
      </w:r>
      <w:r>
        <w:t>bisexuals.</w:t>
      </w:r>
      <w:r>
        <w:rPr>
          <w:spacing w:val="-4"/>
        </w:rPr>
        <w:t xml:space="preserve"> </w:t>
      </w:r>
      <w:r>
        <w:t>A</w:t>
      </w:r>
      <w:r>
        <w:rPr>
          <w:spacing w:val="-4"/>
        </w:rPr>
        <w:t xml:space="preserve"> </w:t>
      </w:r>
      <w:r>
        <w:t>constant</w:t>
      </w:r>
      <w:r>
        <w:rPr>
          <w:spacing w:val="-4"/>
        </w:rPr>
        <w:t xml:space="preserve"> </w:t>
      </w:r>
      <w:r>
        <w:t>issue</w:t>
      </w:r>
      <w:r>
        <w:rPr>
          <w:spacing w:val="-4"/>
        </w:rPr>
        <w:t xml:space="preserve"> </w:t>
      </w:r>
      <w:r>
        <w:t>they</w:t>
      </w:r>
    </w:p>
    <w:p w14:paraId="3386B998" w14:textId="77777777" w:rsidR="00B32424" w:rsidRDefault="00000000">
      <w:pPr>
        <w:pStyle w:val="BodyText"/>
        <w:spacing w:line="496" w:lineRule="auto"/>
        <w:ind w:right="122"/>
      </w:pPr>
      <w:proofErr w:type="gramStart"/>
      <w:r>
        <w:t>have to</w:t>
      </w:r>
      <w:proofErr w:type="gramEnd"/>
      <w:r>
        <w:t xml:space="preserve"> face is their sexuality being used against them. Bisexual women are often fetishized and “researchers have noted that bisexual women, in particular, may be at elevated risk of sexual assault</w:t>
      </w:r>
      <w:r>
        <w:rPr>
          <w:spacing w:val="-3"/>
        </w:rPr>
        <w:t xml:space="preserve"> </w:t>
      </w:r>
      <w:r>
        <w:t>compared</w:t>
      </w:r>
      <w:r>
        <w:rPr>
          <w:spacing w:val="-3"/>
        </w:rPr>
        <w:t xml:space="preserve"> </w:t>
      </w:r>
      <w:r>
        <w:t>to</w:t>
      </w:r>
      <w:r>
        <w:rPr>
          <w:spacing w:val="-3"/>
        </w:rPr>
        <w:t xml:space="preserve"> </w:t>
      </w:r>
      <w:r>
        <w:t>other</w:t>
      </w:r>
      <w:r>
        <w:rPr>
          <w:spacing w:val="-3"/>
        </w:rPr>
        <w:t xml:space="preserve"> </w:t>
      </w:r>
      <w:r>
        <w:t>sexual</w:t>
      </w:r>
      <w:r>
        <w:rPr>
          <w:spacing w:val="-3"/>
        </w:rPr>
        <w:t xml:space="preserve"> </w:t>
      </w:r>
      <w:r>
        <w:t>orientation</w:t>
      </w:r>
      <w:r>
        <w:rPr>
          <w:spacing w:val="-3"/>
        </w:rPr>
        <w:t xml:space="preserve"> </w:t>
      </w:r>
      <w:r>
        <w:t>groups”</w:t>
      </w:r>
      <w:r>
        <w:rPr>
          <w:spacing w:val="-3"/>
        </w:rPr>
        <w:t xml:space="preserve"> </w:t>
      </w:r>
      <w:r>
        <w:t>(Watson).</w:t>
      </w:r>
      <w:r>
        <w:rPr>
          <w:spacing w:val="-3"/>
        </w:rPr>
        <w:t xml:space="preserve"> </w:t>
      </w:r>
      <w:r>
        <w:t>Researchers</w:t>
      </w:r>
      <w:r>
        <w:rPr>
          <w:spacing w:val="-3"/>
        </w:rPr>
        <w:t xml:space="preserve"> </w:t>
      </w:r>
      <w:r>
        <w:t>found</w:t>
      </w:r>
      <w:r>
        <w:rPr>
          <w:spacing w:val="-3"/>
        </w:rPr>
        <w:t xml:space="preserve"> </w:t>
      </w:r>
      <w:r>
        <w:t>that</w:t>
      </w:r>
      <w:r>
        <w:rPr>
          <w:spacing w:val="-3"/>
        </w:rPr>
        <w:t xml:space="preserve"> </w:t>
      </w:r>
      <w:r>
        <w:t>versus</w:t>
      </w:r>
      <w:r>
        <w:rPr>
          <w:spacing w:val="-3"/>
        </w:rPr>
        <w:t xml:space="preserve"> </w:t>
      </w:r>
      <w:r>
        <w:t xml:space="preserve">the rate of violence that lesbian and straight women have been 43% and 46% respectively 75% of bisexual women find themselves the victims of sexual assault. Those scholars found that the reason for this disparity in sexual assault is because of the </w:t>
      </w:r>
      <w:proofErr w:type="spellStart"/>
      <w:r>
        <w:t>hypersexualization</w:t>
      </w:r>
      <w:proofErr w:type="spellEnd"/>
      <w:r>
        <w:t xml:space="preserve"> of bisexual</w:t>
      </w:r>
      <w:r>
        <w:rPr>
          <w:spacing w:val="40"/>
        </w:rPr>
        <w:t xml:space="preserve"> </w:t>
      </w:r>
      <w:r>
        <w:t xml:space="preserve">women. Many people find it attractive when women are bisexual and will seek them out </w:t>
      </w:r>
      <w:proofErr w:type="gramStart"/>
      <w:r>
        <w:t>in order to</w:t>
      </w:r>
      <w:proofErr w:type="gramEnd"/>
      <w:r>
        <w:rPr>
          <w:spacing w:val="-1"/>
        </w:rPr>
        <w:t xml:space="preserve"> </w:t>
      </w:r>
      <w:r>
        <w:t>fulfill</w:t>
      </w:r>
      <w:r>
        <w:rPr>
          <w:spacing w:val="-1"/>
        </w:rPr>
        <w:t xml:space="preserve"> </w:t>
      </w:r>
      <w:r>
        <w:t>fantasies.</w:t>
      </w:r>
      <w:r>
        <w:rPr>
          <w:spacing w:val="-1"/>
        </w:rPr>
        <w:t xml:space="preserve"> </w:t>
      </w:r>
      <w:r>
        <w:t>There</w:t>
      </w:r>
      <w:r>
        <w:rPr>
          <w:spacing w:val="-1"/>
        </w:rPr>
        <w:t xml:space="preserve"> </w:t>
      </w:r>
      <w:r>
        <w:t>is</w:t>
      </w:r>
      <w:r>
        <w:rPr>
          <w:spacing w:val="-1"/>
        </w:rPr>
        <w:t xml:space="preserve"> </w:t>
      </w:r>
      <w:r>
        <w:t>even</w:t>
      </w:r>
      <w:r>
        <w:rPr>
          <w:spacing w:val="-1"/>
        </w:rPr>
        <w:t xml:space="preserve"> </w:t>
      </w:r>
      <w:r>
        <w:t>a</w:t>
      </w:r>
      <w:r>
        <w:rPr>
          <w:spacing w:val="-1"/>
        </w:rPr>
        <w:t xml:space="preserve"> </w:t>
      </w:r>
      <w:r>
        <w:t>term</w:t>
      </w:r>
      <w:r>
        <w:rPr>
          <w:spacing w:val="-1"/>
        </w:rPr>
        <w:t xml:space="preserve"> </w:t>
      </w:r>
      <w:r>
        <w:t>for</w:t>
      </w:r>
      <w:r>
        <w:rPr>
          <w:spacing w:val="-1"/>
        </w:rPr>
        <w:t xml:space="preserve"> </w:t>
      </w:r>
      <w:r>
        <w:t>when</w:t>
      </w:r>
      <w:r>
        <w:rPr>
          <w:spacing w:val="-1"/>
        </w:rPr>
        <w:t xml:space="preserve"> </w:t>
      </w:r>
      <w:r>
        <w:t>a</w:t>
      </w:r>
      <w:r>
        <w:rPr>
          <w:spacing w:val="-1"/>
        </w:rPr>
        <w:t xml:space="preserve"> </w:t>
      </w:r>
      <w:r>
        <w:t>bisexual</w:t>
      </w:r>
      <w:r>
        <w:rPr>
          <w:spacing w:val="-1"/>
        </w:rPr>
        <w:t xml:space="preserve"> </w:t>
      </w:r>
      <w:r>
        <w:t>woman</w:t>
      </w:r>
      <w:r>
        <w:rPr>
          <w:spacing w:val="-1"/>
        </w:rPr>
        <w:t xml:space="preserve"> </w:t>
      </w:r>
      <w:r>
        <w:t>is</w:t>
      </w:r>
      <w:r>
        <w:rPr>
          <w:spacing w:val="-1"/>
        </w:rPr>
        <w:t xml:space="preserve"> </w:t>
      </w:r>
      <w:r>
        <w:t>assaulted</w:t>
      </w:r>
      <w:r>
        <w:rPr>
          <w:spacing w:val="-1"/>
        </w:rPr>
        <w:t xml:space="preserve"> </w:t>
      </w:r>
      <w:proofErr w:type="gramStart"/>
      <w:r>
        <w:t>as</w:t>
      </w:r>
      <w:r>
        <w:rPr>
          <w:spacing w:val="-1"/>
        </w:rPr>
        <w:t xml:space="preserve"> </w:t>
      </w:r>
      <w:r>
        <w:t>a</w:t>
      </w:r>
      <w:r>
        <w:rPr>
          <w:spacing w:val="-1"/>
        </w:rPr>
        <w:t xml:space="preserve"> </w:t>
      </w:r>
      <w:r>
        <w:t>way</w:t>
      </w:r>
      <w:r>
        <w:rPr>
          <w:spacing w:val="-1"/>
        </w:rPr>
        <w:t xml:space="preserve"> </w:t>
      </w:r>
      <w:r>
        <w:t>to</w:t>
      </w:r>
      <w:proofErr w:type="gramEnd"/>
      <w:r>
        <w:rPr>
          <w:spacing w:val="-1"/>
        </w:rPr>
        <w:t xml:space="preserve"> </w:t>
      </w:r>
      <w:r>
        <w:t xml:space="preserve">“fix” her sexuality. If there is a term for that specific </w:t>
      </w:r>
      <w:proofErr w:type="gramStart"/>
      <w:r>
        <w:t>of</w:t>
      </w:r>
      <w:proofErr w:type="gramEnd"/>
      <w:r>
        <w:t xml:space="preserve"> an </w:t>
      </w:r>
      <w:proofErr w:type="gramStart"/>
      <w:r>
        <w:t>event</w:t>
      </w:r>
      <w:proofErr w:type="gramEnd"/>
      <w:r>
        <w:t xml:space="preserve"> then that can be seen as the event has happened way more than it should. While this </w:t>
      </w:r>
      <w:proofErr w:type="spellStart"/>
      <w:r>
        <w:t>hypersexualization</w:t>
      </w:r>
      <w:proofErr w:type="spellEnd"/>
      <w:r>
        <w:t xml:space="preserve"> and rampant attacks on the bi community don’t show lateral violence it does show how different the struggle of different</w:t>
      </w:r>
      <w:r>
        <w:rPr>
          <w:spacing w:val="40"/>
        </w:rPr>
        <w:t xml:space="preserve"> </w:t>
      </w:r>
      <w:r>
        <w:t>sexual</w:t>
      </w:r>
      <w:r>
        <w:rPr>
          <w:spacing w:val="-3"/>
        </w:rPr>
        <w:t xml:space="preserve"> </w:t>
      </w:r>
      <w:r>
        <w:t>minorities</w:t>
      </w:r>
      <w:r>
        <w:rPr>
          <w:spacing w:val="-3"/>
        </w:rPr>
        <w:t xml:space="preserve"> </w:t>
      </w:r>
      <w:r>
        <w:t>can</w:t>
      </w:r>
      <w:r>
        <w:rPr>
          <w:spacing w:val="-3"/>
        </w:rPr>
        <w:t xml:space="preserve"> </w:t>
      </w:r>
      <w:r>
        <w:t>be.</w:t>
      </w:r>
      <w:r>
        <w:rPr>
          <w:spacing w:val="-3"/>
        </w:rPr>
        <w:t xml:space="preserve"> </w:t>
      </w:r>
      <w:r>
        <w:t>The</w:t>
      </w:r>
      <w:r>
        <w:rPr>
          <w:spacing w:val="-3"/>
        </w:rPr>
        <w:t xml:space="preserve"> </w:t>
      </w:r>
      <w:r>
        <w:t>difference</w:t>
      </w:r>
      <w:r>
        <w:rPr>
          <w:spacing w:val="-4"/>
        </w:rPr>
        <w:t xml:space="preserve"> </w:t>
      </w:r>
      <w:r>
        <w:t>between</w:t>
      </w:r>
      <w:r>
        <w:rPr>
          <w:spacing w:val="-3"/>
        </w:rPr>
        <w:t xml:space="preserve"> </w:t>
      </w:r>
      <w:r>
        <w:t>rates</w:t>
      </w:r>
      <w:r>
        <w:rPr>
          <w:spacing w:val="-3"/>
        </w:rPr>
        <w:t xml:space="preserve"> </w:t>
      </w:r>
      <w:r>
        <w:t>is</w:t>
      </w:r>
      <w:r>
        <w:rPr>
          <w:spacing w:val="-3"/>
        </w:rPr>
        <w:t xml:space="preserve"> </w:t>
      </w:r>
      <w:r>
        <w:t>almost</w:t>
      </w:r>
      <w:r>
        <w:rPr>
          <w:spacing w:val="-3"/>
        </w:rPr>
        <w:t xml:space="preserve"> </w:t>
      </w:r>
      <w:r>
        <w:t>30%.</w:t>
      </w:r>
      <w:r>
        <w:rPr>
          <w:spacing w:val="40"/>
        </w:rPr>
        <w:t xml:space="preserve"> </w:t>
      </w:r>
      <w:r>
        <w:t>The</w:t>
      </w:r>
      <w:r>
        <w:rPr>
          <w:spacing w:val="-3"/>
        </w:rPr>
        <w:t xml:space="preserve"> </w:t>
      </w:r>
      <w:r>
        <w:t>study</w:t>
      </w:r>
      <w:r>
        <w:rPr>
          <w:spacing w:val="-3"/>
        </w:rPr>
        <w:t xml:space="preserve"> </w:t>
      </w:r>
      <w:r>
        <w:t>of</w:t>
      </w:r>
      <w:r>
        <w:rPr>
          <w:spacing w:val="-3"/>
        </w:rPr>
        <w:t xml:space="preserve"> </w:t>
      </w:r>
      <w:r>
        <w:t>these</w:t>
      </w:r>
      <w:r>
        <w:rPr>
          <w:spacing w:val="-3"/>
        </w:rPr>
        <w:t xml:space="preserve"> </w:t>
      </w:r>
      <w:r>
        <w:t>women shows that, because they are bisexual, many people do not believe them when they turn down</w:t>
      </w:r>
    </w:p>
    <w:p w14:paraId="528AD8AE" w14:textId="77777777" w:rsidR="00B32424" w:rsidRDefault="00B32424">
      <w:pPr>
        <w:spacing w:line="496" w:lineRule="auto"/>
        <w:sectPr w:rsidR="00B32424">
          <w:pgSz w:w="12240" w:h="15840"/>
          <w:pgMar w:top="1360" w:right="1340" w:bottom="280" w:left="1340" w:header="692" w:footer="0" w:gutter="0"/>
          <w:cols w:space="720"/>
        </w:sectPr>
      </w:pPr>
    </w:p>
    <w:p w14:paraId="33A76A99" w14:textId="77777777" w:rsidR="00B32424" w:rsidRDefault="00000000">
      <w:pPr>
        <w:pStyle w:val="BodyText"/>
        <w:spacing w:before="83"/>
      </w:pPr>
      <w:r>
        <w:lastRenderedPageBreak/>
        <w:t xml:space="preserve">sexual encounters. They believe they are hypersexual and must secretly need </w:t>
      </w:r>
      <w:proofErr w:type="gramStart"/>
      <w:r>
        <w:t xml:space="preserve">the </w:t>
      </w:r>
      <w:r>
        <w:rPr>
          <w:spacing w:val="-2"/>
        </w:rPr>
        <w:t>sexual</w:t>
      </w:r>
      <w:proofErr w:type="gramEnd"/>
    </w:p>
    <w:p w14:paraId="38B12BD3" w14:textId="77777777" w:rsidR="00B32424" w:rsidRDefault="00B32424">
      <w:pPr>
        <w:pStyle w:val="BodyText"/>
        <w:spacing w:before="18"/>
        <w:ind w:left="0"/>
      </w:pPr>
    </w:p>
    <w:p w14:paraId="7FEB18FD" w14:textId="77777777" w:rsidR="00B32424" w:rsidRDefault="00000000">
      <w:pPr>
        <w:pStyle w:val="BodyText"/>
        <w:spacing w:line="496" w:lineRule="auto"/>
        <w:ind w:left="820" w:right="192" w:hanging="720"/>
      </w:pPr>
      <w:r>
        <w:t>encounter.</w:t>
      </w:r>
      <w:r>
        <w:rPr>
          <w:spacing w:val="-3"/>
        </w:rPr>
        <w:t xml:space="preserve"> </w:t>
      </w:r>
      <w:r>
        <w:t>I</w:t>
      </w:r>
      <w:r>
        <w:rPr>
          <w:spacing w:val="-3"/>
        </w:rPr>
        <w:t xml:space="preserve"> </w:t>
      </w:r>
      <w:r>
        <w:t>do</w:t>
      </w:r>
      <w:r>
        <w:rPr>
          <w:spacing w:val="-3"/>
        </w:rPr>
        <w:t xml:space="preserve"> </w:t>
      </w:r>
      <w:r>
        <w:t>not</w:t>
      </w:r>
      <w:r>
        <w:rPr>
          <w:spacing w:val="-3"/>
        </w:rPr>
        <w:t xml:space="preserve"> </w:t>
      </w:r>
      <w:r>
        <w:t>feel</w:t>
      </w:r>
      <w:r>
        <w:rPr>
          <w:spacing w:val="-3"/>
        </w:rPr>
        <w:t xml:space="preserve"> </w:t>
      </w:r>
      <w:r>
        <w:t>the</w:t>
      </w:r>
      <w:r>
        <w:rPr>
          <w:spacing w:val="-3"/>
        </w:rPr>
        <w:t xml:space="preserve"> </w:t>
      </w:r>
      <w:r>
        <w:t>need</w:t>
      </w:r>
      <w:r>
        <w:rPr>
          <w:spacing w:val="-3"/>
        </w:rPr>
        <w:t xml:space="preserve"> </w:t>
      </w:r>
      <w:r>
        <w:t>to</w:t>
      </w:r>
      <w:r>
        <w:rPr>
          <w:spacing w:val="-3"/>
        </w:rPr>
        <w:t xml:space="preserve"> </w:t>
      </w:r>
      <w:r>
        <w:t>explain</w:t>
      </w:r>
      <w:r>
        <w:rPr>
          <w:spacing w:val="-4"/>
        </w:rPr>
        <w:t xml:space="preserve"> </w:t>
      </w:r>
      <w:r>
        <w:t>the</w:t>
      </w:r>
      <w:r>
        <w:rPr>
          <w:spacing w:val="-3"/>
        </w:rPr>
        <w:t xml:space="preserve"> </w:t>
      </w:r>
      <w:r>
        <w:t>idiocy</w:t>
      </w:r>
      <w:r>
        <w:rPr>
          <w:spacing w:val="-3"/>
        </w:rPr>
        <w:t xml:space="preserve"> </w:t>
      </w:r>
      <w:r>
        <w:t>of</w:t>
      </w:r>
      <w:r>
        <w:rPr>
          <w:spacing w:val="-3"/>
        </w:rPr>
        <w:t xml:space="preserve"> </w:t>
      </w:r>
      <w:r>
        <w:t>that</w:t>
      </w:r>
      <w:r>
        <w:rPr>
          <w:spacing w:val="-3"/>
        </w:rPr>
        <w:t xml:space="preserve"> </w:t>
      </w:r>
      <w:r>
        <w:t>statement</w:t>
      </w:r>
      <w:r>
        <w:rPr>
          <w:spacing w:val="-3"/>
        </w:rPr>
        <w:t xml:space="preserve"> </w:t>
      </w:r>
      <w:r>
        <w:t>and</w:t>
      </w:r>
      <w:r>
        <w:rPr>
          <w:spacing w:val="-3"/>
        </w:rPr>
        <w:t xml:space="preserve"> </w:t>
      </w:r>
      <w:r>
        <w:t>how</w:t>
      </w:r>
      <w:r>
        <w:rPr>
          <w:spacing w:val="-4"/>
        </w:rPr>
        <w:t xml:space="preserve"> </w:t>
      </w:r>
      <w:r>
        <w:t>incorrect</w:t>
      </w:r>
      <w:r>
        <w:rPr>
          <w:spacing w:val="-3"/>
        </w:rPr>
        <w:t xml:space="preserve"> </w:t>
      </w:r>
      <w:r>
        <w:t>it</w:t>
      </w:r>
      <w:r>
        <w:rPr>
          <w:spacing w:val="-3"/>
        </w:rPr>
        <w:t xml:space="preserve"> </w:t>
      </w:r>
      <w:r>
        <w:t>is. One</w:t>
      </w:r>
      <w:r>
        <w:rPr>
          <w:spacing w:val="-1"/>
        </w:rPr>
        <w:t xml:space="preserve"> </w:t>
      </w:r>
      <w:r>
        <w:t>of</w:t>
      </w:r>
      <w:r>
        <w:rPr>
          <w:spacing w:val="-1"/>
        </w:rPr>
        <w:t xml:space="preserve"> </w:t>
      </w:r>
      <w:r>
        <w:t>the</w:t>
      </w:r>
      <w:r>
        <w:rPr>
          <w:spacing w:val="-1"/>
        </w:rPr>
        <w:t xml:space="preserve"> </w:t>
      </w:r>
      <w:r>
        <w:t>largest arguments</w:t>
      </w:r>
      <w:r>
        <w:rPr>
          <w:spacing w:val="-1"/>
        </w:rPr>
        <w:t xml:space="preserve"> </w:t>
      </w:r>
      <w:r>
        <w:t>against</w:t>
      </w:r>
      <w:r>
        <w:rPr>
          <w:spacing w:val="-1"/>
        </w:rPr>
        <w:t xml:space="preserve"> </w:t>
      </w:r>
      <w:r>
        <w:t>the validity</w:t>
      </w:r>
      <w:r>
        <w:rPr>
          <w:spacing w:val="-1"/>
        </w:rPr>
        <w:t xml:space="preserve"> </w:t>
      </w:r>
      <w:r>
        <w:t>of</w:t>
      </w:r>
      <w:r>
        <w:rPr>
          <w:spacing w:val="-1"/>
        </w:rPr>
        <w:t xml:space="preserve"> </w:t>
      </w:r>
      <w:r>
        <w:t>bisexuality</w:t>
      </w:r>
      <w:r>
        <w:rPr>
          <w:spacing w:val="-1"/>
        </w:rPr>
        <w:t xml:space="preserve"> </w:t>
      </w:r>
      <w:r>
        <w:t>is that</w:t>
      </w:r>
      <w:r>
        <w:rPr>
          <w:spacing w:val="-1"/>
        </w:rPr>
        <w:t xml:space="preserve"> </w:t>
      </w:r>
      <w:r>
        <w:t>it</w:t>
      </w:r>
      <w:r>
        <w:rPr>
          <w:spacing w:val="-1"/>
        </w:rPr>
        <w:t xml:space="preserve"> </w:t>
      </w:r>
      <w:r>
        <w:t xml:space="preserve">is </w:t>
      </w:r>
      <w:r>
        <w:rPr>
          <w:spacing w:val="-2"/>
        </w:rPr>
        <w:t>transphobic.</w:t>
      </w:r>
    </w:p>
    <w:p w14:paraId="792A8BDB" w14:textId="77777777" w:rsidR="00B32424" w:rsidRDefault="00000000">
      <w:pPr>
        <w:pStyle w:val="BodyText"/>
        <w:spacing w:line="496" w:lineRule="auto"/>
        <w:ind w:right="123"/>
      </w:pPr>
      <w:r>
        <w:t>That</w:t>
      </w:r>
      <w:r>
        <w:rPr>
          <w:spacing w:val="-3"/>
        </w:rPr>
        <w:t xml:space="preserve"> </w:t>
      </w:r>
      <w:r>
        <w:t>because</w:t>
      </w:r>
      <w:r>
        <w:rPr>
          <w:spacing w:val="-3"/>
        </w:rPr>
        <w:t xml:space="preserve"> </w:t>
      </w:r>
      <w:r>
        <w:t>it</w:t>
      </w:r>
      <w:r>
        <w:rPr>
          <w:spacing w:val="-3"/>
        </w:rPr>
        <w:t xml:space="preserve"> </w:t>
      </w:r>
      <w:r>
        <w:t>is</w:t>
      </w:r>
      <w:r>
        <w:rPr>
          <w:spacing w:val="-3"/>
        </w:rPr>
        <w:t xml:space="preserve"> </w:t>
      </w:r>
      <w:r>
        <w:t>labeled</w:t>
      </w:r>
      <w:r>
        <w:rPr>
          <w:spacing w:val="-3"/>
        </w:rPr>
        <w:t xml:space="preserve"> </w:t>
      </w:r>
      <w:r>
        <w:t>“bi”</w:t>
      </w:r>
      <w:r>
        <w:rPr>
          <w:spacing w:val="-3"/>
        </w:rPr>
        <w:t xml:space="preserve"> </w:t>
      </w:r>
      <w:r>
        <w:t>sexuality</w:t>
      </w:r>
      <w:r>
        <w:rPr>
          <w:spacing w:val="-3"/>
        </w:rPr>
        <w:t xml:space="preserve"> </w:t>
      </w:r>
      <w:r>
        <w:t>the</w:t>
      </w:r>
      <w:r>
        <w:rPr>
          <w:spacing w:val="-3"/>
        </w:rPr>
        <w:t xml:space="preserve"> </w:t>
      </w:r>
      <w:r>
        <w:t>sexuality</w:t>
      </w:r>
      <w:r>
        <w:rPr>
          <w:spacing w:val="-3"/>
        </w:rPr>
        <w:t xml:space="preserve"> </w:t>
      </w:r>
      <w:r>
        <w:t>invalidates</w:t>
      </w:r>
      <w:r>
        <w:rPr>
          <w:spacing w:val="-3"/>
        </w:rPr>
        <w:t xml:space="preserve"> </w:t>
      </w:r>
      <w:r>
        <w:t>the</w:t>
      </w:r>
      <w:r>
        <w:rPr>
          <w:spacing w:val="-3"/>
        </w:rPr>
        <w:t xml:space="preserve"> </w:t>
      </w:r>
      <w:r>
        <w:t>other</w:t>
      </w:r>
      <w:r>
        <w:rPr>
          <w:spacing w:val="-3"/>
        </w:rPr>
        <w:t xml:space="preserve"> </w:t>
      </w:r>
      <w:r>
        <w:t>spectrums</w:t>
      </w:r>
      <w:r>
        <w:rPr>
          <w:spacing w:val="-3"/>
        </w:rPr>
        <w:t xml:space="preserve"> </w:t>
      </w:r>
      <w:r>
        <w:t>of</w:t>
      </w:r>
      <w:r>
        <w:rPr>
          <w:spacing w:val="-3"/>
        </w:rPr>
        <w:t xml:space="preserve"> </w:t>
      </w:r>
      <w:r>
        <w:t xml:space="preserve">gender and says there are only two. This is used a lot </w:t>
      </w:r>
      <w:proofErr w:type="gramStart"/>
      <w:r>
        <w:t>as a way to</w:t>
      </w:r>
      <w:proofErr w:type="gramEnd"/>
      <w:r>
        <w:t xml:space="preserve"> invalidate </w:t>
      </w:r>
      <w:proofErr w:type="gramStart"/>
      <w:r>
        <w:t>the sexuality</w:t>
      </w:r>
      <w:proofErr w:type="gramEnd"/>
      <w:r>
        <w:t>, such is the</w:t>
      </w:r>
    </w:p>
    <w:p w14:paraId="70444AC4" w14:textId="77777777" w:rsidR="00B32424" w:rsidRDefault="00000000">
      <w:pPr>
        <w:pStyle w:val="BodyText"/>
        <w:spacing w:line="496" w:lineRule="auto"/>
        <w:ind w:right="192"/>
      </w:pPr>
      <w:r>
        <w:t xml:space="preserve">case in one bi-pride post “Doesn't make any sense. </w:t>
      </w:r>
      <w:proofErr w:type="gramStart"/>
      <w:r>
        <w:t>First of all</w:t>
      </w:r>
      <w:proofErr w:type="gramEnd"/>
      <w:r>
        <w:t xml:space="preserve"> (bi) bisexual, it refers to two, in this</w:t>
      </w:r>
      <w:r>
        <w:rPr>
          <w:spacing w:val="-2"/>
        </w:rPr>
        <w:t xml:space="preserve"> </w:t>
      </w:r>
      <w:r>
        <w:t>case,</w:t>
      </w:r>
      <w:r>
        <w:rPr>
          <w:spacing w:val="-2"/>
        </w:rPr>
        <w:t xml:space="preserve"> </w:t>
      </w:r>
      <w:r>
        <w:t>sexes.</w:t>
      </w:r>
      <w:r>
        <w:rPr>
          <w:spacing w:val="-2"/>
        </w:rPr>
        <w:t xml:space="preserve"> </w:t>
      </w:r>
      <w:r>
        <w:t>And</w:t>
      </w:r>
      <w:r>
        <w:rPr>
          <w:spacing w:val="-3"/>
        </w:rPr>
        <w:t xml:space="preserve"> </w:t>
      </w:r>
      <w:r>
        <w:t>there</w:t>
      </w:r>
      <w:r>
        <w:rPr>
          <w:spacing w:val="-2"/>
        </w:rPr>
        <w:t xml:space="preserve"> </w:t>
      </w:r>
      <w:r>
        <w:t>are</w:t>
      </w:r>
      <w:r>
        <w:rPr>
          <w:spacing w:val="-2"/>
        </w:rPr>
        <w:t xml:space="preserve"> </w:t>
      </w:r>
      <w:r>
        <w:t>two</w:t>
      </w:r>
      <w:r>
        <w:rPr>
          <w:spacing w:val="-2"/>
        </w:rPr>
        <w:t xml:space="preserve"> </w:t>
      </w:r>
      <w:proofErr w:type="gramStart"/>
      <w:r>
        <w:t>genders</w:t>
      </w:r>
      <w:proofErr w:type="gramEnd"/>
      <w:r>
        <w:rPr>
          <w:spacing w:val="-2"/>
        </w:rPr>
        <w:t xml:space="preserve"> </w:t>
      </w:r>
      <w:r>
        <w:t>that's</w:t>
      </w:r>
      <w:r>
        <w:rPr>
          <w:spacing w:val="-2"/>
        </w:rPr>
        <w:t xml:space="preserve"> </w:t>
      </w:r>
      <w:r>
        <w:t>why</w:t>
      </w:r>
      <w:r>
        <w:rPr>
          <w:spacing w:val="-3"/>
        </w:rPr>
        <w:t xml:space="preserve"> </w:t>
      </w:r>
      <w:r>
        <w:t>biology</w:t>
      </w:r>
      <w:r>
        <w:rPr>
          <w:spacing w:val="-2"/>
        </w:rPr>
        <w:t xml:space="preserve"> </w:t>
      </w:r>
      <w:r>
        <w:t>defines</w:t>
      </w:r>
      <w:r>
        <w:rPr>
          <w:spacing w:val="-2"/>
        </w:rPr>
        <w:t xml:space="preserve"> </w:t>
      </w:r>
      <w:r>
        <w:t>it.</w:t>
      </w:r>
      <w:r>
        <w:rPr>
          <w:spacing w:val="-2"/>
        </w:rPr>
        <w:t xml:space="preserve"> </w:t>
      </w:r>
      <w:r>
        <w:t>But</w:t>
      </w:r>
      <w:r>
        <w:rPr>
          <w:spacing w:val="-2"/>
        </w:rPr>
        <w:t xml:space="preserve"> </w:t>
      </w:r>
      <w:r>
        <w:t>if</w:t>
      </w:r>
      <w:r>
        <w:rPr>
          <w:spacing w:val="-2"/>
        </w:rPr>
        <w:t xml:space="preserve"> </w:t>
      </w:r>
      <w:r>
        <w:t>now</w:t>
      </w:r>
      <w:r>
        <w:rPr>
          <w:spacing w:val="-2"/>
        </w:rPr>
        <w:t xml:space="preserve"> </w:t>
      </w:r>
      <w:r>
        <w:t>we</w:t>
      </w:r>
      <w:r>
        <w:rPr>
          <w:spacing w:val="-2"/>
        </w:rPr>
        <w:t xml:space="preserve"> </w:t>
      </w:r>
      <w:r>
        <w:t>go</w:t>
      </w:r>
      <w:r>
        <w:rPr>
          <w:spacing w:val="-2"/>
        </w:rPr>
        <w:t xml:space="preserve"> </w:t>
      </w:r>
      <w:r>
        <w:t xml:space="preserve">with that of the nonbinary and everything, it would make more sense to say polysexual” (a26) This sentiment has even gone so far to become a hashtag/movement known as #DroptheB. </w:t>
      </w:r>
      <w:proofErr w:type="gramStart"/>
      <w:r>
        <w:t>Where</w:t>
      </w:r>
      <w:proofErr w:type="gramEnd"/>
    </w:p>
    <w:p w14:paraId="06F524F0" w14:textId="77777777" w:rsidR="00B32424" w:rsidRDefault="00000000">
      <w:pPr>
        <w:pStyle w:val="BodyText"/>
        <w:spacing w:line="496" w:lineRule="auto"/>
        <w:ind w:right="192"/>
      </w:pPr>
      <w:proofErr w:type="gramStart"/>
      <w:r>
        <w:t>people</w:t>
      </w:r>
      <w:proofErr w:type="gramEnd"/>
      <w:r>
        <w:rPr>
          <w:spacing w:val="-3"/>
        </w:rPr>
        <w:t xml:space="preserve"> </w:t>
      </w:r>
      <w:r>
        <w:t>argue</w:t>
      </w:r>
      <w:r>
        <w:rPr>
          <w:spacing w:val="-3"/>
        </w:rPr>
        <w:t xml:space="preserve"> </w:t>
      </w:r>
      <w:r>
        <w:t>that</w:t>
      </w:r>
      <w:r>
        <w:rPr>
          <w:spacing w:val="-3"/>
        </w:rPr>
        <w:t xml:space="preserve"> </w:t>
      </w:r>
      <w:r>
        <w:t>bisexuals</w:t>
      </w:r>
      <w:r>
        <w:rPr>
          <w:spacing w:val="-3"/>
        </w:rPr>
        <w:t xml:space="preserve"> </w:t>
      </w:r>
      <w:r>
        <w:t>should</w:t>
      </w:r>
      <w:r>
        <w:rPr>
          <w:spacing w:val="-3"/>
        </w:rPr>
        <w:t xml:space="preserve"> </w:t>
      </w:r>
      <w:r>
        <w:t>be</w:t>
      </w:r>
      <w:r>
        <w:rPr>
          <w:spacing w:val="-3"/>
        </w:rPr>
        <w:t xml:space="preserve"> </w:t>
      </w:r>
      <w:r>
        <w:t>removed</w:t>
      </w:r>
      <w:r>
        <w:rPr>
          <w:spacing w:val="-3"/>
        </w:rPr>
        <w:t xml:space="preserve"> </w:t>
      </w:r>
      <w:r>
        <w:t>from</w:t>
      </w:r>
      <w:r>
        <w:rPr>
          <w:spacing w:val="-3"/>
        </w:rPr>
        <w:t xml:space="preserve"> </w:t>
      </w:r>
      <w:r>
        <w:t>the</w:t>
      </w:r>
      <w:r>
        <w:rPr>
          <w:spacing w:val="-3"/>
        </w:rPr>
        <w:t xml:space="preserve"> </w:t>
      </w:r>
      <w:r>
        <w:t>community</w:t>
      </w:r>
      <w:r>
        <w:rPr>
          <w:spacing w:val="-3"/>
        </w:rPr>
        <w:t xml:space="preserve"> </w:t>
      </w:r>
      <w:r>
        <w:t>due</w:t>
      </w:r>
      <w:r>
        <w:rPr>
          <w:spacing w:val="-3"/>
        </w:rPr>
        <w:t xml:space="preserve"> </w:t>
      </w:r>
      <w:r>
        <w:t>to</w:t>
      </w:r>
      <w:r>
        <w:rPr>
          <w:spacing w:val="-3"/>
        </w:rPr>
        <w:t xml:space="preserve"> </w:t>
      </w:r>
      <w:r>
        <w:t>it</w:t>
      </w:r>
      <w:r>
        <w:rPr>
          <w:spacing w:val="-3"/>
        </w:rPr>
        <w:t xml:space="preserve"> </w:t>
      </w:r>
      <w:r>
        <w:t>being</w:t>
      </w:r>
      <w:r>
        <w:rPr>
          <w:spacing w:val="-3"/>
        </w:rPr>
        <w:t xml:space="preserve"> </w:t>
      </w:r>
      <w:r>
        <w:t>limited</w:t>
      </w:r>
      <w:r>
        <w:rPr>
          <w:spacing w:val="-3"/>
        </w:rPr>
        <w:t xml:space="preserve"> </w:t>
      </w:r>
      <w:r>
        <w:t>and hateful against nonbinary individuals.</w:t>
      </w:r>
      <w:r>
        <w:rPr>
          <w:spacing w:val="40"/>
        </w:rPr>
        <w:t xml:space="preserve"> </w:t>
      </w:r>
      <w:r>
        <w:t>There is a valid criticism here in the idea of wordage.</w:t>
      </w:r>
    </w:p>
    <w:p w14:paraId="0596B5AD" w14:textId="77777777" w:rsidR="00B32424" w:rsidRDefault="00000000">
      <w:pPr>
        <w:pStyle w:val="BodyText"/>
        <w:spacing w:line="496" w:lineRule="auto"/>
        <w:ind w:right="141"/>
      </w:pPr>
      <w:r>
        <w:t xml:space="preserve">“Bi” in bisexual usually means two so it's understandable why this assumption about bisexuals only believing in two genders might come about. However, that is only if you talk to </w:t>
      </w:r>
      <w:proofErr w:type="gramStart"/>
      <w:r>
        <w:t>no bisexuals</w:t>
      </w:r>
      <w:proofErr w:type="gramEnd"/>
      <w:r>
        <w:t xml:space="preserve"> or research what bisexuality means. As discussed before, bisexuality is a spectrum, many</w:t>
      </w:r>
      <w:r>
        <w:rPr>
          <w:spacing w:val="-5"/>
        </w:rPr>
        <w:t xml:space="preserve"> </w:t>
      </w:r>
      <w:r>
        <w:t>nonbinary</w:t>
      </w:r>
      <w:r>
        <w:rPr>
          <w:spacing w:val="-5"/>
        </w:rPr>
        <w:t xml:space="preserve"> </w:t>
      </w:r>
      <w:r>
        <w:t>people</w:t>
      </w:r>
      <w:r>
        <w:rPr>
          <w:spacing w:val="-5"/>
        </w:rPr>
        <w:t xml:space="preserve"> </w:t>
      </w:r>
      <w:r>
        <w:t>are</w:t>
      </w:r>
      <w:r>
        <w:rPr>
          <w:spacing w:val="-5"/>
        </w:rPr>
        <w:t xml:space="preserve"> </w:t>
      </w:r>
      <w:r>
        <w:t>bisexual,</w:t>
      </w:r>
      <w:r>
        <w:rPr>
          <w:spacing w:val="-5"/>
        </w:rPr>
        <w:t xml:space="preserve"> </w:t>
      </w:r>
      <w:r>
        <w:t>or</w:t>
      </w:r>
      <w:r>
        <w:rPr>
          <w:spacing w:val="-5"/>
        </w:rPr>
        <w:t xml:space="preserve"> </w:t>
      </w:r>
      <w:r>
        <w:t>bisexuals</w:t>
      </w:r>
      <w:r>
        <w:rPr>
          <w:spacing w:val="-5"/>
        </w:rPr>
        <w:t xml:space="preserve"> </w:t>
      </w:r>
      <w:r>
        <w:t>dating</w:t>
      </w:r>
      <w:r>
        <w:rPr>
          <w:spacing w:val="-5"/>
        </w:rPr>
        <w:t xml:space="preserve"> </w:t>
      </w:r>
      <w:r>
        <w:t>nonbinary.</w:t>
      </w:r>
      <w:r>
        <w:rPr>
          <w:spacing w:val="-5"/>
        </w:rPr>
        <w:t xml:space="preserve"> </w:t>
      </w:r>
      <w:r>
        <w:t>The</w:t>
      </w:r>
      <w:r>
        <w:rPr>
          <w:spacing w:val="-5"/>
        </w:rPr>
        <w:t xml:space="preserve"> </w:t>
      </w:r>
      <w:r>
        <w:t>term</w:t>
      </w:r>
      <w:r>
        <w:rPr>
          <w:spacing w:val="-5"/>
        </w:rPr>
        <w:t xml:space="preserve"> </w:t>
      </w:r>
      <w:r>
        <w:t>itself</w:t>
      </w:r>
      <w:r>
        <w:rPr>
          <w:spacing w:val="-5"/>
        </w:rPr>
        <w:t xml:space="preserve"> </w:t>
      </w:r>
      <w:r>
        <w:t>isn’t</w:t>
      </w:r>
      <w:r>
        <w:rPr>
          <w:spacing w:val="-5"/>
        </w:rPr>
        <w:t xml:space="preserve"> </w:t>
      </w:r>
      <w:r>
        <w:t>as</w:t>
      </w:r>
      <w:r>
        <w:rPr>
          <w:spacing w:val="-5"/>
        </w:rPr>
        <w:t xml:space="preserve"> </w:t>
      </w:r>
      <w:r>
        <w:t>literal as it seems. Also with these critiques, it’s important to see how they came about and who is talking about them. The #DropTheB movement “is a fake outrage campaign invented by 4chan's</w:t>
      </w:r>
    </w:p>
    <w:p w14:paraId="01C460F4" w14:textId="77777777" w:rsidR="00B32424" w:rsidRDefault="00000000">
      <w:pPr>
        <w:pStyle w:val="BodyText"/>
        <w:spacing w:line="268" w:lineRule="exact"/>
      </w:pPr>
      <w:r>
        <w:t>/pol/</w:t>
      </w:r>
      <w:proofErr w:type="gramStart"/>
      <w:r>
        <w:t>.”(</w:t>
      </w:r>
      <w:proofErr w:type="spellStart"/>
      <w:proofErr w:type="gramEnd"/>
      <w:r>
        <w:t>DropTheB</w:t>
      </w:r>
      <w:proofErr w:type="spellEnd"/>
      <w:r>
        <w:t>)</w:t>
      </w:r>
      <w:r>
        <w:rPr>
          <w:spacing w:val="-2"/>
        </w:rPr>
        <w:t xml:space="preserve"> </w:t>
      </w:r>
      <w:r>
        <w:t>To</w:t>
      </w:r>
      <w:r>
        <w:rPr>
          <w:spacing w:val="-1"/>
        </w:rPr>
        <w:t xml:space="preserve"> </w:t>
      </w:r>
      <w:r>
        <w:t>explain,</w:t>
      </w:r>
      <w:r>
        <w:rPr>
          <w:spacing w:val="-2"/>
        </w:rPr>
        <w:t xml:space="preserve"> </w:t>
      </w:r>
      <w:r>
        <w:t>the</w:t>
      </w:r>
      <w:r>
        <w:rPr>
          <w:spacing w:val="-2"/>
        </w:rPr>
        <w:t xml:space="preserve"> </w:t>
      </w:r>
      <w:r>
        <w:t>entire</w:t>
      </w:r>
      <w:r>
        <w:rPr>
          <w:spacing w:val="-1"/>
        </w:rPr>
        <w:t xml:space="preserve"> </w:t>
      </w:r>
      <w:r>
        <w:t>Drop</w:t>
      </w:r>
      <w:r>
        <w:rPr>
          <w:spacing w:val="-1"/>
        </w:rPr>
        <w:t xml:space="preserve"> </w:t>
      </w:r>
      <w:r>
        <w:t>the</w:t>
      </w:r>
      <w:r>
        <w:rPr>
          <w:spacing w:val="-2"/>
        </w:rPr>
        <w:t xml:space="preserve"> </w:t>
      </w:r>
      <w:r>
        <w:t>B</w:t>
      </w:r>
      <w:r>
        <w:rPr>
          <w:spacing w:val="-1"/>
        </w:rPr>
        <w:t xml:space="preserve"> </w:t>
      </w:r>
      <w:r>
        <w:t>Movement</w:t>
      </w:r>
      <w:r>
        <w:rPr>
          <w:spacing w:val="-1"/>
        </w:rPr>
        <w:t xml:space="preserve"> </w:t>
      </w:r>
      <w:r>
        <w:t>was</w:t>
      </w:r>
      <w:r>
        <w:rPr>
          <w:spacing w:val="-2"/>
        </w:rPr>
        <w:t xml:space="preserve"> </w:t>
      </w:r>
      <w:r>
        <w:t>a</w:t>
      </w:r>
      <w:r>
        <w:rPr>
          <w:spacing w:val="-1"/>
        </w:rPr>
        <w:t xml:space="preserve"> </w:t>
      </w:r>
      <w:r>
        <w:t>campaign</w:t>
      </w:r>
      <w:r>
        <w:rPr>
          <w:spacing w:val="-1"/>
        </w:rPr>
        <w:t xml:space="preserve"> </w:t>
      </w:r>
      <w:r>
        <w:t>concocted</w:t>
      </w:r>
      <w:r>
        <w:rPr>
          <w:spacing w:val="-1"/>
        </w:rPr>
        <w:t xml:space="preserve"> </w:t>
      </w:r>
      <w:r>
        <w:rPr>
          <w:spacing w:val="-5"/>
        </w:rPr>
        <w:t>on</w:t>
      </w:r>
    </w:p>
    <w:p w14:paraId="65C81F78" w14:textId="77777777" w:rsidR="00B32424" w:rsidRDefault="00B32424">
      <w:pPr>
        <w:pStyle w:val="BodyText"/>
        <w:spacing w:before="5"/>
        <w:ind w:left="0"/>
      </w:pPr>
    </w:p>
    <w:p w14:paraId="496C2C97" w14:textId="77777777" w:rsidR="00B32424" w:rsidRDefault="00000000">
      <w:pPr>
        <w:pStyle w:val="BodyText"/>
        <w:spacing w:line="496" w:lineRule="auto"/>
        <w:ind w:right="148"/>
      </w:pPr>
      <w:r>
        <w:t>/</w:t>
      </w:r>
      <w:proofErr w:type="gramStart"/>
      <w:r>
        <w:t>pol</w:t>
      </w:r>
      <w:proofErr w:type="gramEnd"/>
      <w:r>
        <w:t xml:space="preserve"> a right-wing 4 Chan forum to create division within the community.</w:t>
      </w:r>
      <w:r>
        <w:rPr>
          <w:spacing w:val="40"/>
        </w:rPr>
        <w:t xml:space="preserve"> </w:t>
      </w:r>
      <w:r>
        <w:t>People who aren’t a part of the community, who actively hate the LGBTQ community spread seeds of hate against bisexuals,</w:t>
      </w:r>
      <w:r>
        <w:rPr>
          <w:spacing w:val="-3"/>
        </w:rPr>
        <w:t xml:space="preserve"> </w:t>
      </w:r>
      <w:r>
        <w:t>and</w:t>
      </w:r>
      <w:r>
        <w:rPr>
          <w:spacing w:val="-3"/>
        </w:rPr>
        <w:t xml:space="preserve"> </w:t>
      </w:r>
      <w:r>
        <w:t>it</w:t>
      </w:r>
      <w:r>
        <w:rPr>
          <w:spacing w:val="-3"/>
        </w:rPr>
        <w:t xml:space="preserve"> </w:t>
      </w:r>
      <w:r>
        <w:t>worked.</w:t>
      </w:r>
      <w:r>
        <w:rPr>
          <w:spacing w:val="-3"/>
        </w:rPr>
        <w:t xml:space="preserve"> </w:t>
      </w:r>
      <w:r>
        <w:t>The</w:t>
      </w:r>
      <w:r>
        <w:rPr>
          <w:spacing w:val="-3"/>
        </w:rPr>
        <w:t xml:space="preserve"> </w:t>
      </w:r>
      <w:r>
        <w:t>hashtag</w:t>
      </w:r>
      <w:r>
        <w:rPr>
          <w:spacing w:val="-3"/>
        </w:rPr>
        <w:t xml:space="preserve"> </w:t>
      </w:r>
      <w:r>
        <w:t>got</w:t>
      </w:r>
      <w:r>
        <w:rPr>
          <w:spacing w:val="-3"/>
        </w:rPr>
        <w:t xml:space="preserve"> </w:t>
      </w:r>
      <w:r>
        <w:t>traction</w:t>
      </w:r>
      <w:r>
        <w:rPr>
          <w:spacing w:val="-3"/>
        </w:rPr>
        <w:t xml:space="preserve"> </w:t>
      </w:r>
      <w:r>
        <w:t>and</w:t>
      </w:r>
      <w:r>
        <w:rPr>
          <w:spacing w:val="-3"/>
        </w:rPr>
        <w:t xml:space="preserve"> </w:t>
      </w:r>
      <w:r>
        <w:t>was</w:t>
      </w:r>
      <w:r>
        <w:rPr>
          <w:spacing w:val="-3"/>
        </w:rPr>
        <w:t xml:space="preserve"> </w:t>
      </w:r>
      <w:r>
        <w:t>able</w:t>
      </w:r>
      <w:r>
        <w:rPr>
          <w:spacing w:val="-3"/>
        </w:rPr>
        <w:t xml:space="preserve"> </w:t>
      </w:r>
      <w:r>
        <w:t>to</w:t>
      </w:r>
      <w:r>
        <w:rPr>
          <w:spacing w:val="-3"/>
        </w:rPr>
        <w:t xml:space="preserve"> </w:t>
      </w:r>
      <w:r>
        <w:t>cause</w:t>
      </w:r>
      <w:r>
        <w:rPr>
          <w:spacing w:val="-3"/>
        </w:rPr>
        <w:t xml:space="preserve"> </w:t>
      </w:r>
      <w:r>
        <w:t>hatred</w:t>
      </w:r>
      <w:r>
        <w:rPr>
          <w:spacing w:val="-3"/>
        </w:rPr>
        <w:t xml:space="preserve"> </w:t>
      </w:r>
      <w:r>
        <w:t>on</w:t>
      </w:r>
      <w:r>
        <w:rPr>
          <w:spacing w:val="-3"/>
        </w:rPr>
        <w:t xml:space="preserve"> </w:t>
      </w:r>
      <w:r>
        <w:t>the</w:t>
      </w:r>
      <w:r>
        <w:rPr>
          <w:spacing w:val="-3"/>
        </w:rPr>
        <w:t xml:space="preserve"> </w:t>
      </w:r>
      <w:r>
        <w:t>internet.</w:t>
      </w:r>
      <w:r>
        <w:rPr>
          <w:spacing w:val="-3"/>
        </w:rPr>
        <w:t xml:space="preserve"> </w:t>
      </w:r>
      <w:r>
        <w:t>A hate group against the LGBTQ group was able to take advantage of the bisexual stigma already</w:t>
      </w:r>
    </w:p>
    <w:p w14:paraId="55F78036" w14:textId="77777777" w:rsidR="00B32424" w:rsidRDefault="00B32424">
      <w:pPr>
        <w:spacing w:line="496" w:lineRule="auto"/>
        <w:sectPr w:rsidR="00B32424">
          <w:pgSz w:w="12240" w:h="15840"/>
          <w:pgMar w:top="1360" w:right="1340" w:bottom="280" w:left="1340" w:header="692" w:footer="0" w:gutter="0"/>
          <w:cols w:space="720"/>
        </w:sectPr>
      </w:pPr>
    </w:p>
    <w:p w14:paraId="12FE6BEA" w14:textId="77777777" w:rsidR="00B32424" w:rsidRDefault="00000000">
      <w:pPr>
        <w:pStyle w:val="BodyText"/>
        <w:spacing w:before="83" w:line="496" w:lineRule="auto"/>
        <w:ind w:right="192"/>
      </w:pPr>
      <w:r>
        <w:lastRenderedPageBreak/>
        <w:t>set</w:t>
      </w:r>
      <w:r>
        <w:rPr>
          <w:spacing w:val="-3"/>
        </w:rPr>
        <w:t xml:space="preserve"> </w:t>
      </w:r>
      <w:r>
        <w:t>inside</w:t>
      </w:r>
      <w:r>
        <w:rPr>
          <w:spacing w:val="-3"/>
        </w:rPr>
        <w:t xml:space="preserve"> </w:t>
      </w:r>
      <w:r>
        <w:t>the</w:t>
      </w:r>
      <w:r>
        <w:rPr>
          <w:spacing w:val="-3"/>
        </w:rPr>
        <w:t xml:space="preserve"> </w:t>
      </w:r>
      <w:r>
        <w:t>community</w:t>
      </w:r>
      <w:r>
        <w:rPr>
          <w:spacing w:val="-3"/>
        </w:rPr>
        <w:t xml:space="preserve"> </w:t>
      </w:r>
      <w:r>
        <w:t>and</w:t>
      </w:r>
      <w:r>
        <w:rPr>
          <w:spacing w:val="-3"/>
        </w:rPr>
        <w:t xml:space="preserve"> </w:t>
      </w:r>
      <w:r>
        <w:t>use</w:t>
      </w:r>
      <w:r>
        <w:rPr>
          <w:spacing w:val="-3"/>
        </w:rPr>
        <w:t xml:space="preserve"> </w:t>
      </w:r>
      <w:r>
        <w:t>that</w:t>
      </w:r>
      <w:r>
        <w:rPr>
          <w:spacing w:val="-3"/>
        </w:rPr>
        <w:t xml:space="preserve"> </w:t>
      </w:r>
      <w:r>
        <w:t>to</w:t>
      </w:r>
      <w:r>
        <w:rPr>
          <w:spacing w:val="-3"/>
        </w:rPr>
        <w:t xml:space="preserve"> </w:t>
      </w:r>
      <w:r>
        <w:t>cause</w:t>
      </w:r>
      <w:r>
        <w:rPr>
          <w:spacing w:val="-3"/>
        </w:rPr>
        <w:t xml:space="preserve"> </w:t>
      </w:r>
      <w:r>
        <w:t>chaos.</w:t>
      </w:r>
      <w:r>
        <w:rPr>
          <w:spacing w:val="-3"/>
        </w:rPr>
        <w:t xml:space="preserve"> </w:t>
      </w:r>
      <w:r>
        <w:t>The</w:t>
      </w:r>
      <w:r>
        <w:rPr>
          <w:spacing w:val="-3"/>
        </w:rPr>
        <w:t xml:space="preserve"> </w:t>
      </w:r>
      <w:r>
        <w:t>main</w:t>
      </w:r>
      <w:r>
        <w:rPr>
          <w:spacing w:val="-3"/>
        </w:rPr>
        <w:t xml:space="preserve"> </w:t>
      </w:r>
      <w:r>
        <w:t>point</w:t>
      </w:r>
      <w:r>
        <w:rPr>
          <w:spacing w:val="-3"/>
        </w:rPr>
        <w:t xml:space="preserve"> </w:t>
      </w:r>
      <w:r>
        <w:t>of</w:t>
      </w:r>
      <w:r>
        <w:rPr>
          <w:spacing w:val="-3"/>
        </w:rPr>
        <w:t xml:space="preserve"> </w:t>
      </w:r>
      <w:r>
        <w:t>this</w:t>
      </w:r>
      <w:r>
        <w:rPr>
          <w:spacing w:val="-3"/>
        </w:rPr>
        <w:t xml:space="preserve"> </w:t>
      </w:r>
      <w:proofErr w:type="spellStart"/>
      <w:r>
        <w:t>biphobic</w:t>
      </w:r>
      <w:proofErr w:type="spellEnd"/>
      <w:r>
        <w:rPr>
          <w:spacing w:val="-3"/>
        </w:rPr>
        <w:t xml:space="preserve"> </w:t>
      </w:r>
      <w:r>
        <w:t>case</w:t>
      </w:r>
      <w:r>
        <w:rPr>
          <w:spacing w:val="-3"/>
        </w:rPr>
        <w:t xml:space="preserve"> </w:t>
      </w:r>
      <w:r>
        <w:t>study is to show that bisexual stigma always comes from a place of hate and ignorance.</w:t>
      </w:r>
    </w:p>
    <w:p w14:paraId="457EB0BF" w14:textId="77777777" w:rsidR="00B32424" w:rsidRDefault="00000000">
      <w:pPr>
        <w:pStyle w:val="BodyText"/>
        <w:spacing w:line="496" w:lineRule="auto"/>
        <w:ind w:right="113" w:firstLine="1440"/>
      </w:pPr>
      <w:r>
        <w:t>Throughout this paper, I have shown the unique issues that bisexuals face in this current</w:t>
      </w:r>
      <w:r>
        <w:rPr>
          <w:spacing w:val="-3"/>
        </w:rPr>
        <w:t xml:space="preserve"> </w:t>
      </w:r>
      <w:r>
        <w:t>day</w:t>
      </w:r>
      <w:r>
        <w:rPr>
          <w:spacing w:val="-3"/>
        </w:rPr>
        <w:t xml:space="preserve"> </w:t>
      </w:r>
      <w:r>
        <w:t>and</w:t>
      </w:r>
      <w:r>
        <w:rPr>
          <w:spacing w:val="-3"/>
        </w:rPr>
        <w:t xml:space="preserve"> </w:t>
      </w:r>
      <w:r>
        <w:t>age.</w:t>
      </w:r>
      <w:r>
        <w:rPr>
          <w:spacing w:val="-3"/>
        </w:rPr>
        <w:t xml:space="preserve"> </w:t>
      </w:r>
      <w:r>
        <w:t>From</w:t>
      </w:r>
      <w:r>
        <w:rPr>
          <w:spacing w:val="-3"/>
        </w:rPr>
        <w:t xml:space="preserve"> </w:t>
      </w:r>
      <w:r>
        <w:t>being</w:t>
      </w:r>
      <w:r>
        <w:rPr>
          <w:spacing w:val="-3"/>
        </w:rPr>
        <w:t xml:space="preserve"> </w:t>
      </w:r>
      <w:r>
        <w:t>seen</w:t>
      </w:r>
      <w:r>
        <w:rPr>
          <w:spacing w:val="-4"/>
        </w:rPr>
        <w:t xml:space="preserve"> </w:t>
      </w:r>
      <w:r>
        <w:t>as</w:t>
      </w:r>
      <w:r>
        <w:rPr>
          <w:spacing w:val="-3"/>
        </w:rPr>
        <w:t xml:space="preserve"> </w:t>
      </w:r>
      <w:r>
        <w:t>villains</w:t>
      </w:r>
      <w:r>
        <w:rPr>
          <w:spacing w:val="-3"/>
        </w:rPr>
        <w:t xml:space="preserve"> </w:t>
      </w:r>
      <w:r>
        <w:t>of</w:t>
      </w:r>
      <w:r>
        <w:rPr>
          <w:spacing w:val="-3"/>
        </w:rPr>
        <w:t xml:space="preserve"> </w:t>
      </w:r>
      <w:r>
        <w:t>the</w:t>
      </w:r>
      <w:r>
        <w:rPr>
          <w:spacing w:val="-3"/>
        </w:rPr>
        <w:t xml:space="preserve"> </w:t>
      </w:r>
      <w:r>
        <w:t>AIDS</w:t>
      </w:r>
      <w:r>
        <w:rPr>
          <w:spacing w:val="-3"/>
        </w:rPr>
        <w:t xml:space="preserve"> </w:t>
      </w:r>
      <w:r>
        <w:t>crisis</w:t>
      </w:r>
      <w:r>
        <w:rPr>
          <w:spacing w:val="-3"/>
        </w:rPr>
        <w:t xml:space="preserve"> </w:t>
      </w:r>
      <w:r>
        <w:t>to</w:t>
      </w:r>
      <w:r>
        <w:rPr>
          <w:spacing w:val="-3"/>
        </w:rPr>
        <w:t xml:space="preserve"> </w:t>
      </w:r>
      <w:r>
        <w:t>being</w:t>
      </w:r>
      <w:r>
        <w:rPr>
          <w:spacing w:val="-4"/>
        </w:rPr>
        <w:t xml:space="preserve"> </w:t>
      </w:r>
      <w:r>
        <w:t>hypersexualized</w:t>
      </w:r>
      <w:r>
        <w:rPr>
          <w:spacing w:val="-3"/>
        </w:rPr>
        <w:t xml:space="preserve"> </w:t>
      </w:r>
      <w:r>
        <w:t>to</w:t>
      </w:r>
      <w:r>
        <w:rPr>
          <w:spacing w:val="-3"/>
        </w:rPr>
        <w:t xml:space="preserve"> </w:t>
      </w:r>
      <w:r>
        <w:t xml:space="preserve">a frightening </w:t>
      </w:r>
      <w:proofErr w:type="gramStart"/>
      <w:r>
        <w:t>degree</w:t>
      </w:r>
      <w:proofErr w:type="gramEnd"/>
      <w:r>
        <w:t xml:space="preserve"> bisexuals have a very different form of phobia from others than monosexual communities do. Bisexuals and similar sexualities also have the unique trouble of getting hate from</w:t>
      </w:r>
      <w:r>
        <w:rPr>
          <w:spacing w:val="-3"/>
        </w:rPr>
        <w:t xml:space="preserve"> </w:t>
      </w:r>
      <w:r>
        <w:t>both</w:t>
      </w:r>
      <w:r>
        <w:rPr>
          <w:spacing w:val="-3"/>
        </w:rPr>
        <w:t xml:space="preserve"> </w:t>
      </w:r>
      <w:r>
        <w:t>communities</w:t>
      </w:r>
      <w:r>
        <w:rPr>
          <w:spacing w:val="-3"/>
        </w:rPr>
        <w:t xml:space="preserve"> </w:t>
      </w:r>
      <w:r>
        <w:t>straight</w:t>
      </w:r>
      <w:r>
        <w:rPr>
          <w:spacing w:val="-3"/>
        </w:rPr>
        <w:t xml:space="preserve"> </w:t>
      </w:r>
      <w:r>
        <w:t>and</w:t>
      </w:r>
      <w:r>
        <w:rPr>
          <w:spacing w:val="-3"/>
        </w:rPr>
        <w:t xml:space="preserve"> </w:t>
      </w:r>
      <w:r>
        <w:t>gay,</w:t>
      </w:r>
      <w:r>
        <w:rPr>
          <w:spacing w:val="-3"/>
        </w:rPr>
        <w:t xml:space="preserve"> </w:t>
      </w:r>
      <w:r>
        <w:t>bisexuals</w:t>
      </w:r>
      <w:r>
        <w:rPr>
          <w:spacing w:val="-3"/>
        </w:rPr>
        <w:t xml:space="preserve"> </w:t>
      </w:r>
      <w:r>
        <w:t>find</w:t>
      </w:r>
      <w:r>
        <w:rPr>
          <w:spacing w:val="-3"/>
        </w:rPr>
        <w:t xml:space="preserve"> </w:t>
      </w:r>
      <w:r>
        <w:t>themselves</w:t>
      </w:r>
      <w:r>
        <w:rPr>
          <w:spacing w:val="-4"/>
        </w:rPr>
        <w:t xml:space="preserve"> </w:t>
      </w:r>
      <w:r>
        <w:t>having</w:t>
      </w:r>
      <w:r>
        <w:rPr>
          <w:spacing w:val="-3"/>
        </w:rPr>
        <w:t xml:space="preserve"> </w:t>
      </w:r>
      <w:r>
        <w:t>to</w:t>
      </w:r>
      <w:r>
        <w:rPr>
          <w:spacing w:val="-3"/>
        </w:rPr>
        <w:t xml:space="preserve"> </w:t>
      </w:r>
      <w:r>
        <w:t>take</w:t>
      </w:r>
      <w:r>
        <w:rPr>
          <w:spacing w:val="-3"/>
        </w:rPr>
        <w:t xml:space="preserve"> </w:t>
      </w:r>
      <w:r>
        <w:t xml:space="preserve">discrimination and stigma from both parties. This issue of biphobia is not usually tackled and as shown by the </w:t>
      </w:r>
      <w:proofErr w:type="gramStart"/>
      <w:r>
        <w:t>statistics</w:t>
      </w:r>
      <w:proofErr w:type="gramEnd"/>
      <w:r>
        <w:t xml:space="preserve"> is a huge issue, with bisexuals having a higher rate of suicide than most other orientations this is a clear indication that something must be </w:t>
      </w:r>
      <w:proofErr w:type="gramStart"/>
      <w:r>
        <w:t>done</w:t>
      </w:r>
      <w:proofErr w:type="gramEnd"/>
      <w:r>
        <w:t xml:space="preserve"> and this isn’t an ignorable situation anymore. With </w:t>
      </w:r>
      <w:proofErr w:type="gramStart"/>
      <w:r>
        <w:t>all of</w:t>
      </w:r>
      <w:proofErr w:type="gramEnd"/>
      <w:r>
        <w:t xml:space="preserve"> these issues facing bisexuals, something needs to be done.</w:t>
      </w:r>
    </w:p>
    <w:p w14:paraId="0928ABE2" w14:textId="1B3BA060" w:rsidR="00B32424" w:rsidRDefault="00000000" w:rsidP="005D2F14">
      <w:pPr>
        <w:pStyle w:val="BodyText"/>
        <w:spacing w:line="496" w:lineRule="auto"/>
        <w:ind w:right="148"/>
        <w:sectPr w:rsidR="00B32424">
          <w:pgSz w:w="12240" w:h="15840"/>
          <w:pgMar w:top="1360" w:right="1340" w:bottom="280" w:left="1340" w:header="692" w:footer="0" w:gutter="0"/>
          <w:cols w:space="720"/>
        </w:sectPr>
      </w:pPr>
      <w:proofErr w:type="gramStart"/>
      <w:r>
        <w:t>However</w:t>
      </w:r>
      <w:proofErr w:type="gramEnd"/>
      <w:r>
        <w:t xml:space="preserve"> there’s no way to end homophobia and biphobia immediately, these are cultural issues that one essay can’t fix. </w:t>
      </w:r>
      <w:proofErr w:type="gramStart"/>
      <w:r>
        <w:t>However</w:t>
      </w:r>
      <w:proofErr w:type="gramEnd"/>
      <w:r>
        <w:t xml:space="preserve"> what can be changed is how we see it on a personal level, if you see a friend being </w:t>
      </w:r>
      <w:proofErr w:type="spellStart"/>
      <w:r>
        <w:t>biphobic</w:t>
      </w:r>
      <w:proofErr w:type="spellEnd"/>
      <w:r>
        <w:t>, talk to them, help educate them, and let them know what is happening.</w:t>
      </w:r>
      <w:r>
        <w:rPr>
          <w:spacing w:val="-3"/>
        </w:rPr>
        <w:t xml:space="preserve"> </w:t>
      </w:r>
      <w:r>
        <w:t>If</w:t>
      </w:r>
      <w:r>
        <w:rPr>
          <w:spacing w:val="-3"/>
        </w:rPr>
        <w:t xml:space="preserve"> </w:t>
      </w:r>
      <w:r>
        <w:t>you</w:t>
      </w:r>
      <w:r>
        <w:rPr>
          <w:spacing w:val="-3"/>
        </w:rPr>
        <w:t xml:space="preserve"> </w:t>
      </w:r>
      <w:r>
        <w:t>have</w:t>
      </w:r>
      <w:r>
        <w:rPr>
          <w:spacing w:val="-3"/>
        </w:rPr>
        <w:t xml:space="preserve"> </w:t>
      </w:r>
      <w:r>
        <w:t>a</w:t>
      </w:r>
      <w:r>
        <w:rPr>
          <w:spacing w:val="-3"/>
        </w:rPr>
        <w:t xml:space="preserve"> </w:t>
      </w:r>
      <w:proofErr w:type="gramStart"/>
      <w:r>
        <w:t>bi-friend</w:t>
      </w:r>
      <w:proofErr w:type="gramEnd"/>
      <w:r>
        <w:rPr>
          <w:spacing w:val="-3"/>
        </w:rPr>
        <w:t xml:space="preserve"> </w:t>
      </w:r>
      <w:r>
        <w:t>who</w:t>
      </w:r>
      <w:r>
        <w:rPr>
          <w:spacing w:val="-3"/>
        </w:rPr>
        <w:t xml:space="preserve"> </w:t>
      </w:r>
      <w:r>
        <w:t>experiences</w:t>
      </w:r>
      <w:r>
        <w:rPr>
          <w:spacing w:val="-4"/>
        </w:rPr>
        <w:t xml:space="preserve"> </w:t>
      </w:r>
      <w:r>
        <w:t>these</w:t>
      </w:r>
      <w:r>
        <w:rPr>
          <w:spacing w:val="-3"/>
        </w:rPr>
        <w:t xml:space="preserve"> </w:t>
      </w:r>
      <w:r>
        <w:t>issues</w:t>
      </w:r>
      <w:r>
        <w:rPr>
          <w:spacing w:val="-3"/>
        </w:rPr>
        <w:t xml:space="preserve"> </w:t>
      </w:r>
      <w:r>
        <w:t>try</w:t>
      </w:r>
      <w:r>
        <w:rPr>
          <w:spacing w:val="-3"/>
        </w:rPr>
        <w:t xml:space="preserve"> </w:t>
      </w:r>
      <w:r>
        <w:t>to</w:t>
      </w:r>
      <w:r>
        <w:rPr>
          <w:spacing w:val="-3"/>
        </w:rPr>
        <w:t xml:space="preserve"> </w:t>
      </w:r>
      <w:r>
        <w:t>empathize.</w:t>
      </w:r>
      <w:r>
        <w:rPr>
          <w:spacing w:val="-3"/>
        </w:rPr>
        <w:t xml:space="preserve"> </w:t>
      </w:r>
      <w:r>
        <w:t>If</w:t>
      </w:r>
      <w:r>
        <w:rPr>
          <w:spacing w:val="-3"/>
        </w:rPr>
        <w:t xml:space="preserve"> </w:t>
      </w:r>
      <w:r>
        <w:t>you</w:t>
      </w:r>
      <w:r>
        <w:rPr>
          <w:spacing w:val="-3"/>
        </w:rPr>
        <w:t xml:space="preserve"> </w:t>
      </w:r>
      <w:r>
        <w:t xml:space="preserve">yourself are </w:t>
      </w:r>
      <w:proofErr w:type="spellStart"/>
      <w:r>
        <w:t>biphobic</w:t>
      </w:r>
      <w:proofErr w:type="spellEnd"/>
      <w:r>
        <w:t xml:space="preserve"> read some of the many </w:t>
      </w:r>
      <w:proofErr w:type="gramStart"/>
      <w:r>
        <w:t>bi-journals</w:t>
      </w:r>
      <w:proofErr w:type="gramEnd"/>
      <w:r>
        <w:t xml:space="preserve"> out there, and learn about the struggles others have. With all the struggles bi people face from both sides, it is good to have some allies, and help be that ally for the community.</w:t>
      </w:r>
    </w:p>
    <w:p w14:paraId="3333933F" w14:textId="77777777" w:rsidR="00B32424" w:rsidRDefault="00B32424">
      <w:pPr>
        <w:pStyle w:val="BodyText"/>
        <w:ind w:left="0"/>
      </w:pPr>
    </w:p>
    <w:p w14:paraId="5CA4A13D" w14:textId="77777777" w:rsidR="00B32424" w:rsidRDefault="00B32424">
      <w:pPr>
        <w:pStyle w:val="BodyText"/>
        <w:ind w:left="0"/>
      </w:pPr>
    </w:p>
    <w:p w14:paraId="32CA9AB2" w14:textId="77777777" w:rsidR="00B32424" w:rsidRDefault="00B32424">
      <w:pPr>
        <w:pStyle w:val="BodyText"/>
        <w:spacing w:before="119"/>
        <w:ind w:left="0"/>
      </w:pPr>
    </w:p>
    <w:p w14:paraId="219D69F8" w14:textId="77777777" w:rsidR="00B32424" w:rsidRPr="005D2F14" w:rsidRDefault="00000000" w:rsidP="005D2F14">
      <w:pPr>
        <w:pStyle w:val="Heading1"/>
        <w:jc w:val="center"/>
        <w:rPr>
          <w:rFonts w:ascii="Times New Roman" w:hAnsi="Times New Roman" w:cs="Times New Roman"/>
          <w:color w:val="000000" w:themeColor="text1"/>
          <w:sz w:val="24"/>
          <w:szCs w:val="24"/>
        </w:rPr>
      </w:pPr>
      <w:r w:rsidRPr="005D2F14">
        <w:rPr>
          <w:rFonts w:ascii="Times New Roman" w:hAnsi="Times New Roman" w:cs="Times New Roman"/>
          <w:color w:val="000000" w:themeColor="text1"/>
          <w:sz w:val="24"/>
          <w:szCs w:val="24"/>
        </w:rPr>
        <w:t>Works</w:t>
      </w:r>
      <w:r w:rsidRPr="005D2F14">
        <w:rPr>
          <w:rFonts w:ascii="Times New Roman" w:hAnsi="Times New Roman" w:cs="Times New Roman"/>
          <w:color w:val="000000" w:themeColor="text1"/>
          <w:spacing w:val="-10"/>
          <w:sz w:val="24"/>
          <w:szCs w:val="24"/>
        </w:rPr>
        <w:t xml:space="preserve"> </w:t>
      </w:r>
      <w:r w:rsidRPr="005D2F14">
        <w:rPr>
          <w:rFonts w:ascii="Times New Roman" w:hAnsi="Times New Roman" w:cs="Times New Roman"/>
          <w:color w:val="000000" w:themeColor="text1"/>
          <w:sz w:val="24"/>
          <w:szCs w:val="24"/>
        </w:rPr>
        <w:t>Cited</w:t>
      </w:r>
    </w:p>
    <w:p w14:paraId="2EF717A0" w14:textId="77777777" w:rsidR="00B32424" w:rsidRDefault="00B32424">
      <w:pPr>
        <w:pStyle w:val="BodyText"/>
        <w:spacing w:before="18"/>
        <w:ind w:left="0"/>
      </w:pPr>
    </w:p>
    <w:p w14:paraId="5852285F" w14:textId="77777777" w:rsidR="00B32424" w:rsidRDefault="00000000">
      <w:pPr>
        <w:spacing w:line="496" w:lineRule="auto"/>
        <w:ind w:left="820" w:right="192" w:hanging="720"/>
        <w:rPr>
          <w:sz w:val="24"/>
        </w:rPr>
      </w:pPr>
      <w:r>
        <w:rPr>
          <w:color w:val="333333"/>
          <w:sz w:val="24"/>
        </w:rPr>
        <w:t>[a26_s07].</w:t>
      </w:r>
      <w:r>
        <w:rPr>
          <w:color w:val="333333"/>
          <w:spacing w:val="-3"/>
          <w:sz w:val="24"/>
        </w:rPr>
        <w:t xml:space="preserve"> </w:t>
      </w:r>
      <w:r>
        <w:rPr>
          <w:color w:val="333333"/>
          <w:sz w:val="24"/>
        </w:rPr>
        <w:t>(June</w:t>
      </w:r>
      <w:r>
        <w:rPr>
          <w:color w:val="333333"/>
          <w:spacing w:val="-3"/>
          <w:sz w:val="24"/>
        </w:rPr>
        <w:t xml:space="preserve"> </w:t>
      </w:r>
      <w:r>
        <w:rPr>
          <w:color w:val="333333"/>
          <w:sz w:val="24"/>
        </w:rPr>
        <w:t>8th</w:t>
      </w:r>
      <w:r>
        <w:rPr>
          <w:color w:val="333333"/>
          <w:spacing w:val="-3"/>
          <w:sz w:val="24"/>
        </w:rPr>
        <w:t xml:space="preserve"> </w:t>
      </w:r>
      <w:proofErr w:type="gramStart"/>
      <w:r>
        <w:rPr>
          <w:color w:val="333333"/>
          <w:sz w:val="24"/>
        </w:rPr>
        <w:t>2021)</w:t>
      </w:r>
      <w:r>
        <w:rPr>
          <w:i/>
          <w:color w:val="333333"/>
          <w:sz w:val="24"/>
        </w:rPr>
        <w:t>Doesn't</w:t>
      </w:r>
      <w:proofErr w:type="gramEnd"/>
      <w:r>
        <w:rPr>
          <w:i/>
          <w:color w:val="333333"/>
          <w:spacing w:val="-3"/>
          <w:sz w:val="24"/>
        </w:rPr>
        <w:t xml:space="preserve"> </w:t>
      </w:r>
      <w:r>
        <w:rPr>
          <w:i/>
          <w:color w:val="333333"/>
          <w:sz w:val="24"/>
        </w:rPr>
        <w:t>make</w:t>
      </w:r>
      <w:r>
        <w:rPr>
          <w:i/>
          <w:color w:val="333333"/>
          <w:spacing w:val="-3"/>
          <w:sz w:val="24"/>
        </w:rPr>
        <w:t xml:space="preserve"> </w:t>
      </w:r>
      <w:r>
        <w:rPr>
          <w:i/>
          <w:color w:val="333333"/>
          <w:sz w:val="24"/>
        </w:rPr>
        <w:t>any</w:t>
      </w:r>
      <w:r>
        <w:rPr>
          <w:i/>
          <w:color w:val="333333"/>
          <w:spacing w:val="-3"/>
          <w:sz w:val="24"/>
        </w:rPr>
        <w:t xml:space="preserve"> </w:t>
      </w:r>
      <w:r>
        <w:rPr>
          <w:i/>
          <w:color w:val="333333"/>
          <w:sz w:val="24"/>
        </w:rPr>
        <w:t>sense.</w:t>
      </w:r>
      <w:r>
        <w:rPr>
          <w:i/>
          <w:color w:val="333333"/>
          <w:spacing w:val="-3"/>
          <w:sz w:val="24"/>
        </w:rPr>
        <w:t xml:space="preserve"> </w:t>
      </w:r>
      <w:proofErr w:type="gramStart"/>
      <w:r>
        <w:rPr>
          <w:i/>
          <w:color w:val="333333"/>
          <w:sz w:val="24"/>
        </w:rPr>
        <w:t>First</w:t>
      </w:r>
      <w:r>
        <w:rPr>
          <w:i/>
          <w:color w:val="333333"/>
          <w:spacing w:val="-3"/>
          <w:sz w:val="24"/>
        </w:rPr>
        <w:t xml:space="preserve"> </w:t>
      </w:r>
      <w:r>
        <w:rPr>
          <w:i/>
          <w:color w:val="333333"/>
          <w:sz w:val="24"/>
        </w:rPr>
        <w:t>of</w:t>
      </w:r>
      <w:r>
        <w:rPr>
          <w:i/>
          <w:color w:val="333333"/>
          <w:spacing w:val="-3"/>
          <w:sz w:val="24"/>
        </w:rPr>
        <w:t xml:space="preserve"> </w:t>
      </w:r>
      <w:r>
        <w:rPr>
          <w:i/>
          <w:color w:val="333333"/>
          <w:sz w:val="24"/>
        </w:rPr>
        <w:t>all</w:t>
      </w:r>
      <w:proofErr w:type="gramEnd"/>
      <w:r>
        <w:rPr>
          <w:i/>
          <w:color w:val="333333"/>
          <w:spacing w:val="-3"/>
          <w:sz w:val="24"/>
        </w:rPr>
        <w:t xml:space="preserve"> </w:t>
      </w:r>
      <w:r>
        <w:rPr>
          <w:i/>
          <w:color w:val="333333"/>
          <w:sz w:val="24"/>
        </w:rPr>
        <w:t>(bi)</w:t>
      </w:r>
      <w:r>
        <w:rPr>
          <w:i/>
          <w:color w:val="333333"/>
          <w:spacing w:val="-3"/>
          <w:sz w:val="24"/>
        </w:rPr>
        <w:t xml:space="preserve"> </w:t>
      </w:r>
      <w:r>
        <w:rPr>
          <w:i/>
          <w:color w:val="333333"/>
          <w:sz w:val="24"/>
        </w:rPr>
        <w:t>bisexual,</w:t>
      </w:r>
      <w:r>
        <w:rPr>
          <w:i/>
          <w:color w:val="333333"/>
          <w:spacing w:val="-3"/>
          <w:sz w:val="24"/>
        </w:rPr>
        <w:t xml:space="preserve"> </w:t>
      </w:r>
      <w:r>
        <w:rPr>
          <w:i/>
          <w:color w:val="333333"/>
          <w:sz w:val="24"/>
        </w:rPr>
        <w:t>it</w:t>
      </w:r>
      <w:r>
        <w:rPr>
          <w:i/>
          <w:color w:val="333333"/>
          <w:spacing w:val="-3"/>
          <w:sz w:val="24"/>
        </w:rPr>
        <w:t xml:space="preserve"> </w:t>
      </w:r>
      <w:r>
        <w:rPr>
          <w:i/>
          <w:color w:val="333333"/>
          <w:sz w:val="24"/>
        </w:rPr>
        <w:t>refers</w:t>
      </w:r>
      <w:r>
        <w:rPr>
          <w:i/>
          <w:color w:val="333333"/>
          <w:spacing w:val="-3"/>
          <w:sz w:val="24"/>
        </w:rPr>
        <w:t xml:space="preserve"> </w:t>
      </w:r>
      <w:r>
        <w:rPr>
          <w:i/>
          <w:color w:val="333333"/>
          <w:sz w:val="24"/>
        </w:rPr>
        <w:t>to</w:t>
      </w:r>
      <w:r>
        <w:rPr>
          <w:i/>
          <w:color w:val="333333"/>
          <w:spacing w:val="-3"/>
          <w:sz w:val="24"/>
        </w:rPr>
        <w:t xml:space="preserve"> </w:t>
      </w:r>
      <w:r>
        <w:rPr>
          <w:i/>
          <w:color w:val="333333"/>
          <w:sz w:val="24"/>
        </w:rPr>
        <w:t>two,</w:t>
      </w:r>
      <w:r>
        <w:rPr>
          <w:i/>
          <w:color w:val="333333"/>
          <w:spacing w:val="-3"/>
          <w:sz w:val="24"/>
        </w:rPr>
        <w:t xml:space="preserve"> </w:t>
      </w:r>
      <w:r>
        <w:rPr>
          <w:i/>
          <w:color w:val="333333"/>
          <w:sz w:val="24"/>
        </w:rPr>
        <w:t xml:space="preserve">in this case sexes. </w:t>
      </w:r>
      <w:r>
        <w:rPr>
          <w:color w:val="333333"/>
          <w:sz w:val="24"/>
        </w:rPr>
        <w:t xml:space="preserve">[comment]. Instagram </w:t>
      </w:r>
      <w:hyperlink r:id="rId7">
        <w:r w:rsidR="00B32424">
          <w:rPr>
            <w:color w:val="1154CC"/>
            <w:sz w:val="24"/>
            <w:u w:val="single" w:color="1154CC"/>
          </w:rPr>
          <w:t>coming out as bi • Instagram</w:t>
        </w:r>
      </w:hyperlink>
    </w:p>
    <w:p w14:paraId="62E396C8" w14:textId="77777777" w:rsidR="00B32424" w:rsidRDefault="00000000">
      <w:pPr>
        <w:pStyle w:val="BodyText"/>
        <w:spacing w:line="496" w:lineRule="auto"/>
        <w:ind w:left="820" w:right="192" w:hanging="720"/>
      </w:pPr>
      <w:r>
        <w:rPr>
          <w:color w:val="333333"/>
        </w:rPr>
        <w:t>[</w:t>
      </w:r>
      <w:proofErr w:type="spellStart"/>
      <w:r>
        <w:rPr>
          <w:color w:val="333333"/>
        </w:rPr>
        <w:t>ashumanasiam</w:t>
      </w:r>
      <w:proofErr w:type="spellEnd"/>
      <w:r>
        <w:rPr>
          <w:color w:val="333333"/>
        </w:rPr>
        <w:t>]</w:t>
      </w:r>
      <w:r>
        <w:rPr>
          <w:color w:val="333333"/>
          <w:spacing w:val="-3"/>
        </w:rPr>
        <w:t xml:space="preserve"> </w:t>
      </w:r>
      <w:r>
        <w:rPr>
          <w:color w:val="333333"/>
        </w:rPr>
        <w:t>(June</w:t>
      </w:r>
      <w:r>
        <w:rPr>
          <w:color w:val="333333"/>
          <w:spacing w:val="-3"/>
        </w:rPr>
        <w:t xml:space="preserve"> </w:t>
      </w:r>
      <w:r>
        <w:rPr>
          <w:color w:val="333333"/>
        </w:rPr>
        <w:t>15th</w:t>
      </w:r>
      <w:proofErr w:type="gramStart"/>
      <w:r>
        <w:rPr>
          <w:color w:val="333333"/>
          <w:spacing w:val="-3"/>
        </w:rPr>
        <w:t xml:space="preserve"> </w:t>
      </w:r>
      <w:r>
        <w:rPr>
          <w:color w:val="333333"/>
        </w:rPr>
        <w:t>2022</w:t>
      </w:r>
      <w:proofErr w:type="gramEnd"/>
      <w:r>
        <w:rPr>
          <w:color w:val="333333"/>
        </w:rPr>
        <w:t>)</w:t>
      </w:r>
      <w:r>
        <w:rPr>
          <w:color w:val="333333"/>
          <w:spacing w:val="-3"/>
        </w:rPr>
        <w:t xml:space="preserve"> </w:t>
      </w:r>
      <w:r>
        <w:t>‘Bi</w:t>
      </w:r>
      <w:r>
        <w:rPr>
          <w:spacing w:val="-3"/>
        </w:rPr>
        <w:t xml:space="preserve"> </w:t>
      </w:r>
      <w:r>
        <w:t>Girls</w:t>
      </w:r>
      <w:r>
        <w:rPr>
          <w:spacing w:val="-3"/>
        </w:rPr>
        <w:t xml:space="preserve"> </w:t>
      </w:r>
      <w:r>
        <w:t>are</w:t>
      </w:r>
      <w:r>
        <w:rPr>
          <w:spacing w:val="-3"/>
        </w:rPr>
        <w:t xml:space="preserve"> </w:t>
      </w:r>
      <w:r>
        <w:t>just</w:t>
      </w:r>
      <w:r>
        <w:rPr>
          <w:spacing w:val="-3"/>
        </w:rPr>
        <w:t xml:space="preserve"> </w:t>
      </w:r>
      <w:r>
        <w:t>straight</w:t>
      </w:r>
      <w:r>
        <w:rPr>
          <w:spacing w:val="-3"/>
        </w:rPr>
        <w:t xml:space="preserve"> </w:t>
      </w:r>
      <w:r>
        <w:t>girls</w:t>
      </w:r>
      <w:r>
        <w:rPr>
          <w:spacing w:val="-3"/>
        </w:rPr>
        <w:t xml:space="preserve"> </w:t>
      </w:r>
      <w:r>
        <w:t>that</w:t>
      </w:r>
      <w:r>
        <w:rPr>
          <w:spacing w:val="-3"/>
        </w:rPr>
        <w:t xml:space="preserve"> </w:t>
      </w:r>
      <w:r>
        <w:t>want</w:t>
      </w:r>
      <w:r>
        <w:rPr>
          <w:spacing w:val="-3"/>
        </w:rPr>
        <w:t xml:space="preserve"> </w:t>
      </w:r>
      <w:r>
        <w:t>to</w:t>
      </w:r>
      <w:r>
        <w:rPr>
          <w:spacing w:val="-3"/>
        </w:rPr>
        <w:t xml:space="preserve"> </w:t>
      </w:r>
      <w:r>
        <w:t>have</w:t>
      </w:r>
      <w:r>
        <w:rPr>
          <w:spacing w:val="-3"/>
        </w:rPr>
        <w:t xml:space="preserve"> </w:t>
      </w:r>
      <w:r>
        <w:t>fun,</w:t>
      </w:r>
      <w:r>
        <w:rPr>
          <w:spacing w:val="-3"/>
        </w:rPr>
        <w:t xml:space="preserve"> </w:t>
      </w:r>
      <w:r>
        <w:t xml:space="preserve">break Lesbian hearts’ </w:t>
      </w:r>
      <w:r>
        <w:rPr>
          <w:color w:val="333333"/>
        </w:rPr>
        <w:t xml:space="preserve">[comment] Instagram </w:t>
      </w:r>
      <w:proofErr w:type="spellStart"/>
      <w:r>
        <w:rPr>
          <w:color w:val="333333"/>
        </w:rPr>
        <w:t>Instagram</w:t>
      </w:r>
      <w:proofErr w:type="spellEnd"/>
      <w:r>
        <w:fldChar w:fldCharType="begin"/>
      </w:r>
      <w:r>
        <w:instrText>HYPERLINK "https://www.instagram.com/p/CeSQrO0FKQg/" \h</w:instrText>
      </w:r>
      <w:r>
        <w:fldChar w:fldCharType="separate"/>
      </w:r>
      <w:r>
        <w:rPr>
          <w:color w:val="1154CC"/>
          <w:u w:val="single" w:color="1154CC"/>
        </w:rPr>
        <w:t xml:space="preserve"> • Chats</w:t>
      </w:r>
      <w:r>
        <w:fldChar w:fldCharType="end"/>
      </w:r>
    </w:p>
    <w:p w14:paraId="501C616E" w14:textId="77777777" w:rsidR="00B32424" w:rsidRDefault="00000000">
      <w:pPr>
        <w:pStyle w:val="BodyText"/>
        <w:spacing w:line="496" w:lineRule="auto"/>
        <w:ind w:left="820" w:right="227" w:hanging="720"/>
        <w:rPr>
          <w:rFonts w:ascii="Arial"/>
        </w:rPr>
      </w:pPr>
      <w:r>
        <w:rPr>
          <w:rFonts w:ascii="Arial"/>
          <w:color w:val="333333"/>
        </w:rPr>
        <w:t xml:space="preserve">Ceili Charley, Olivia </w:t>
      </w:r>
      <w:proofErr w:type="spellStart"/>
      <w:r>
        <w:rPr>
          <w:rFonts w:ascii="Arial"/>
          <w:color w:val="333333"/>
        </w:rPr>
        <w:t>Manickas</w:t>
      </w:r>
      <w:proofErr w:type="spellEnd"/>
      <w:r>
        <w:rPr>
          <w:rFonts w:ascii="Arial"/>
          <w:color w:val="333333"/>
        </w:rPr>
        <w:t>-Hill, Amanda Bartley, Amanda Bunting &amp; Kristen Mark. (2023)</w:t>
      </w:r>
      <w:r>
        <w:rPr>
          <w:rFonts w:ascii="Arial"/>
          <w:color w:val="333333"/>
          <w:spacing w:val="-5"/>
        </w:rPr>
        <w:t xml:space="preserve"> </w:t>
      </w:r>
      <w:hyperlink r:id="rId8">
        <w:r w:rsidR="00B32424">
          <w:rPr>
            <w:rFonts w:ascii="Arial"/>
            <w:color w:val="006DB4"/>
          </w:rPr>
          <w:t>The</w:t>
        </w:r>
        <w:r w:rsidR="00B32424">
          <w:rPr>
            <w:rFonts w:ascii="Arial"/>
            <w:color w:val="006DB4"/>
            <w:spacing w:val="-5"/>
          </w:rPr>
          <w:t xml:space="preserve"> </w:t>
        </w:r>
        <w:r w:rsidR="00B32424">
          <w:rPr>
            <w:rFonts w:ascii="Arial"/>
            <w:color w:val="006DB4"/>
          </w:rPr>
          <w:t>Experience</w:t>
        </w:r>
        <w:r w:rsidR="00B32424">
          <w:rPr>
            <w:rFonts w:ascii="Arial"/>
            <w:color w:val="006DB4"/>
            <w:spacing w:val="-5"/>
          </w:rPr>
          <w:t xml:space="preserve"> </w:t>
        </w:r>
        <w:r w:rsidR="00B32424">
          <w:rPr>
            <w:rFonts w:ascii="Arial"/>
            <w:color w:val="006DB4"/>
          </w:rPr>
          <w:t>of</w:t>
        </w:r>
        <w:r w:rsidR="00B32424">
          <w:rPr>
            <w:rFonts w:ascii="Arial"/>
            <w:color w:val="006DB4"/>
            <w:spacing w:val="-5"/>
          </w:rPr>
          <w:t xml:space="preserve"> </w:t>
        </w:r>
        <w:r w:rsidR="00B32424">
          <w:rPr>
            <w:rFonts w:ascii="Arial"/>
            <w:color w:val="006DB4"/>
          </w:rPr>
          <w:t>Bi-Negativity</w:t>
        </w:r>
        <w:r w:rsidR="00B32424">
          <w:rPr>
            <w:rFonts w:ascii="Arial"/>
            <w:color w:val="006DB4"/>
            <w:spacing w:val="-5"/>
          </w:rPr>
          <w:t xml:space="preserve"> </w:t>
        </w:r>
        <w:r w:rsidR="00B32424">
          <w:rPr>
            <w:rFonts w:ascii="Arial"/>
            <w:color w:val="006DB4"/>
          </w:rPr>
          <w:t>in</w:t>
        </w:r>
        <w:r w:rsidR="00B32424">
          <w:rPr>
            <w:rFonts w:ascii="Arial"/>
            <w:color w:val="006DB4"/>
            <w:spacing w:val="-5"/>
          </w:rPr>
          <w:t xml:space="preserve"> </w:t>
        </w:r>
        <w:r w:rsidR="00B32424">
          <w:rPr>
            <w:rFonts w:ascii="Arial"/>
            <w:color w:val="006DB4"/>
          </w:rPr>
          <w:t>Mixed</w:t>
        </w:r>
        <w:r w:rsidR="00B32424">
          <w:rPr>
            <w:rFonts w:ascii="Arial"/>
            <w:color w:val="006DB4"/>
            <w:spacing w:val="-5"/>
          </w:rPr>
          <w:t xml:space="preserve"> </w:t>
        </w:r>
        <w:r w:rsidR="00B32424">
          <w:rPr>
            <w:rFonts w:ascii="Arial"/>
            <w:color w:val="006DB4"/>
          </w:rPr>
          <w:t>Gender</w:t>
        </w:r>
        <w:r w:rsidR="00B32424">
          <w:rPr>
            <w:rFonts w:ascii="Arial"/>
            <w:color w:val="006DB4"/>
            <w:spacing w:val="-5"/>
          </w:rPr>
          <w:t xml:space="preserve"> </w:t>
        </w:r>
        <w:r w:rsidR="00B32424">
          <w:rPr>
            <w:rFonts w:ascii="Arial"/>
            <w:color w:val="006DB4"/>
          </w:rPr>
          <w:t>Relationships</w:t>
        </w:r>
      </w:hyperlink>
      <w:r>
        <w:rPr>
          <w:rFonts w:ascii="Arial"/>
          <w:color w:val="333333"/>
        </w:rPr>
        <w:t>.</w:t>
      </w:r>
      <w:r>
        <w:rPr>
          <w:rFonts w:ascii="Arial"/>
          <w:color w:val="333333"/>
          <w:spacing w:val="-5"/>
        </w:rPr>
        <w:t xml:space="preserve"> </w:t>
      </w:r>
      <w:r>
        <w:rPr>
          <w:rFonts w:ascii="Arial"/>
          <w:i/>
          <w:color w:val="333333"/>
        </w:rPr>
        <w:t xml:space="preserve">Journal of Bisexuality </w:t>
      </w:r>
      <w:r>
        <w:rPr>
          <w:rFonts w:ascii="Arial"/>
          <w:color w:val="333333"/>
        </w:rPr>
        <w:t>0:0, pages 1-29.</w:t>
      </w:r>
    </w:p>
    <w:p w14:paraId="6BD28C94" w14:textId="77777777" w:rsidR="00B32424" w:rsidRDefault="00000000">
      <w:pPr>
        <w:pStyle w:val="BodyText"/>
        <w:spacing w:line="496" w:lineRule="auto"/>
        <w:ind w:left="820" w:right="192" w:hanging="720"/>
        <w:rPr>
          <w:rFonts w:ascii="Arial" w:hAnsi="Arial"/>
        </w:rPr>
      </w:pPr>
      <w:r>
        <w:rPr>
          <w:rFonts w:ascii="Arial" w:hAnsi="Arial"/>
          <w:color w:val="333333"/>
        </w:rPr>
        <w:t>DeLucia, R., &amp; Smith, N. G. (2021). The Impact of Provider Biphobia and Microaffirmations</w:t>
      </w:r>
      <w:r>
        <w:rPr>
          <w:rFonts w:ascii="Arial" w:hAnsi="Arial"/>
          <w:color w:val="333333"/>
          <w:spacing w:val="-9"/>
        </w:rPr>
        <w:t xml:space="preserve"> </w:t>
      </w:r>
      <w:r>
        <w:rPr>
          <w:rFonts w:ascii="Arial" w:hAnsi="Arial"/>
          <w:color w:val="333333"/>
        </w:rPr>
        <w:t>on</w:t>
      </w:r>
      <w:r>
        <w:rPr>
          <w:rFonts w:ascii="Arial" w:hAnsi="Arial"/>
          <w:color w:val="333333"/>
          <w:spacing w:val="-9"/>
        </w:rPr>
        <w:t xml:space="preserve"> </w:t>
      </w:r>
      <w:r>
        <w:rPr>
          <w:rFonts w:ascii="Arial" w:hAnsi="Arial"/>
          <w:color w:val="333333"/>
        </w:rPr>
        <w:t>Bisexual</w:t>
      </w:r>
      <w:r>
        <w:rPr>
          <w:rFonts w:ascii="Arial" w:hAnsi="Arial"/>
          <w:color w:val="333333"/>
          <w:spacing w:val="-9"/>
        </w:rPr>
        <w:t xml:space="preserve"> </w:t>
      </w:r>
      <w:r>
        <w:rPr>
          <w:rFonts w:ascii="Arial" w:hAnsi="Arial"/>
          <w:color w:val="333333"/>
        </w:rPr>
        <w:t>Individuals’</w:t>
      </w:r>
      <w:r>
        <w:rPr>
          <w:rFonts w:ascii="Arial" w:hAnsi="Arial"/>
          <w:color w:val="333333"/>
          <w:spacing w:val="-9"/>
        </w:rPr>
        <w:t xml:space="preserve"> </w:t>
      </w:r>
      <w:r>
        <w:rPr>
          <w:rFonts w:ascii="Arial" w:hAnsi="Arial"/>
          <w:color w:val="333333"/>
        </w:rPr>
        <w:t>Treatment-Seeking</w:t>
      </w:r>
      <w:r>
        <w:rPr>
          <w:rFonts w:ascii="Arial" w:hAnsi="Arial"/>
          <w:color w:val="333333"/>
          <w:spacing w:val="-9"/>
        </w:rPr>
        <w:t xml:space="preserve"> </w:t>
      </w:r>
      <w:r>
        <w:rPr>
          <w:rFonts w:ascii="Arial" w:hAnsi="Arial"/>
          <w:color w:val="333333"/>
        </w:rPr>
        <w:t>Intentions.</w:t>
      </w:r>
      <w:r>
        <w:rPr>
          <w:rFonts w:ascii="Arial" w:hAnsi="Arial"/>
          <w:color w:val="333333"/>
          <w:spacing w:val="-9"/>
        </w:rPr>
        <w:t xml:space="preserve"> </w:t>
      </w:r>
      <w:r>
        <w:rPr>
          <w:rFonts w:ascii="Arial" w:hAnsi="Arial"/>
          <w:i/>
          <w:color w:val="333333"/>
        </w:rPr>
        <w:t>Journal of Bisexuality</w:t>
      </w:r>
      <w:r>
        <w:rPr>
          <w:rFonts w:ascii="Arial" w:hAnsi="Arial"/>
          <w:color w:val="333333"/>
        </w:rPr>
        <w:t xml:space="preserve">, </w:t>
      </w:r>
      <w:r>
        <w:rPr>
          <w:rFonts w:ascii="Arial" w:hAnsi="Arial"/>
          <w:i/>
          <w:color w:val="333333"/>
        </w:rPr>
        <w:t>21</w:t>
      </w:r>
      <w:r>
        <w:rPr>
          <w:rFonts w:ascii="Arial" w:hAnsi="Arial"/>
          <w:color w:val="333333"/>
        </w:rPr>
        <w:t xml:space="preserve">(2), 145–166. </w:t>
      </w:r>
      <w:hyperlink r:id="rId9">
        <w:r w:rsidR="00B32424">
          <w:rPr>
            <w:rFonts w:ascii="Arial" w:hAnsi="Arial"/>
            <w:color w:val="1154CC"/>
            <w:u w:val="single" w:color="1154CC"/>
          </w:rPr>
          <w:t>https://doi.org/10.1080/15299716.2021.1900020</w:t>
        </w:r>
      </w:hyperlink>
    </w:p>
    <w:p w14:paraId="0767FEE2" w14:textId="77777777" w:rsidR="00B32424" w:rsidRDefault="00000000">
      <w:pPr>
        <w:pStyle w:val="BodyText"/>
        <w:spacing w:line="286" w:lineRule="exact"/>
        <w:rPr>
          <w:rFonts w:ascii="Roboto" w:hAnsi="Roboto"/>
        </w:rPr>
      </w:pPr>
      <w:r>
        <w:rPr>
          <w:rFonts w:ascii="Roboto" w:hAnsi="Roboto"/>
          <w:color w:val="333333"/>
          <w:spacing w:val="-2"/>
        </w:rPr>
        <w:t>“</w:t>
      </w:r>
      <w:proofErr w:type="spellStart"/>
      <w:r>
        <w:rPr>
          <w:rFonts w:ascii="Roboto" w:hAnsi="Roboto"/>
          <w:color w:val="333333"/>
          <w:spacing w:val="-2"/>
        </w:rPr>
        <w:t>DropTheB</w:t>
      </w:r>
      <w:proofErr w:type="spellEnd"/>
      <w:r>
        <w:rPr>
          <w:rFonts w:ascii="Roboto" w:hAnsi="Roboto"/>
          <w:color w:val="333333"/>
          <w:spacing w:val="-2"/>
        </w:rPr>
        <w:t>.”</w:t>
      </w:r>
      <w:r>
        <w:rPr>
          <w:rFonts w:ascii="Roboto" w:hAnsi="Roboto"/>
          <w:color w:val="333333"/>
          <w:spacing w:val="4"/>
        </w:rPr>
        <w:t xml:space="preserve"> </w:t>
      </w:r>
      <w:proofErr w:type="spellStart"/>
      <w:r>
        <w:rPr>
          <w:rFonts w:ascii="Roboto" w:hAnsi="Roboto"/>
          <w:i/>
          <w:color w:val="333333"/>
          <w:spacing w:val="-2"/>
        </w:rPr>
        <w:t>RationalWiki</w:t>
      </w:r>
      <w:proofErr w:type="spellEnd"/>
      <w:r>
        <w:rPr>
          <w:rFonts w:ascii="Roboto" w:hAnsi="Roboto"/>
          <w:color w:val="333333"/>
          <w:spacing w:val="-2"/>
        </w:rPr>
        <w:t>,</w:t>
      </w:r>
      <w:r>
        <w:rPr>
          <w:rFonts w:ascii="Roboto" w:hAnsi="Roboto"/>
          <w:color w:val="333333"/>
          <w:spacing w:val="5"/>
        </w:rPr>
        <w:t xml:space="preserve"> </w:t>
      </w:r>
      <w:r>
        <w:rPr>
          <w:rFonts w:ascii="Roboto" w:hAnsi="Roboto"/>
          <w:color w:val="333333"/>
          <w:spacing w:val="-2"/>
        </w:rPr>
        <w:t>https://rationalwiki.org/wiki/DropTheB.</w:t>
      </w:r>
      <w:r>
        <w:rPr>
          <w:rFonts w:ascii="Roboto" w:hAnsi="Roboto"/>
          <w:color w:val="333333"/>
          <w:spacing w:val="5"/>
        </w:rPr>
        <w:t xml:space="preserve"> </w:t>
      </w:r>
      <w:r>
        <w:rPr>
          <w:rFonts w:ascii="Roboto" w:hAnsi="Roboto"/>
          <w:color w:val="333333"/>
          <w:spacing w:val="-2"/>
        </w:rPr>
        <w:t>Accessed</w:t>
      </w:r>
      <w:r>
        <w:rPr>
          <w:rFonts w:ascii="Roboto" w:hAnsi="Roboto"/>
          <w:color w:val="333333"/>
          <w:spacing w:val="5"/>
        </w:rPr>
        <w:t xml:space="preserve"> </w:t>
      </w:r>
      <w:r>
        <w:rPr>
          <w:rFonts w:ascii="Roboto" w:hAnsi="Roboto"/>
          <w:color w:val="333333"/>
          <w:spacing w:val="-2"/>
        </w:rPr>
        <w:t>13</w:t>
      </w:r>
      <w:r>
        <w:rPr>
          <w:rFonts w:ascii="Roboto" w:hAnsi="Roboto"/>
          <w:color w:val="333333"/>
          <w:spacing w:val="5"/>
        </w:rPr>
        <w:t xml:space="preserve"> </w:t>
      </w:r>
      <w:r>
        <w:rPr>
          <w:rFonts w:ascii="Roboto" w:hAnsi="Roboto"/>
          <w:color w:val="333333"/>
          <w:spacing w:val="-4"/>
        </w:rPr>
        <w:t>Apr.</w:t>
      </w:r>
    </w:p>
    <w:p w14:paraId="3BA9D3FB" w14:textId="77777777" w:rsidR="00B32424" w:rsidRDefault="00000000">
      <w:pPr>
        <w:pStyle w:val="BodyText"/>
        <w:spacing w:before="244"/>
        <w:ind w:left="820"/>
        <w:rPr>
          <w:rFonts w:ascii="Roboto"/>
        </w:rPr>
      </w:pPr>
      <w:r>
        <w:rPr>
          <w:rFonts w:ascii="Roboto"/>
          <w:color w:val="333333"/>
          <w:spacing w:val="-2"/>
        </w:rPr>
        <w:t>2024.</w:t>
      </w:r>
    </w:p>
    <w:p w14:paraId="7D3620A4" w14:textId="77777777" w:rsidR="00B32424" w:rsidRDefault="00000000">
      <w:pPr>
        <w:pStyle w:val="BodyText"/>
        <w:spacing w:before="279"/>
        <w:rPr>
          <w:rFonts w:ascii="Arial"/>
          <w:i/>
        </w:rPr>
      </w:pPr>
      <w:r>
        <w:rPr>
          <w:rFonts w:ascii="Arial"/>
          <w:color w:val="333333"/>
        </w:rPr>
        <w:t>Feinstein,</w:t>
      </w:r>
      <w:r>
        <w:rPr>
          <w:rFonts w:ascii="Arial"/>
          <w:color w:val="333333"/>
          <w:spacing w:val="-3"/>
        </w:rPr>
        <w:t xml:space="preserve"> </w:t>
      </w:r>
      <w:r>
        <w:rPr>
          <w:rFonts w:ascii="Arial"/>
          <w:color w:val="333333"/>
        </w:rPr>
        <w:t>B.</w:t>
      </w:r>
      <w:r>
        <w:rPr>
          <w:rFonts w:ascii="Arial"/>
          <w:color w:val="333333"/>
          <w:spacing w:val="-3"/>
        </w:rPr>
        <w:t xml:space="preserve"> </w:t>
      </w:r>
      <w:r>
        <w:rPr>
          <w:rFonts w:ascii="Arial"/>
          <w:color w:val="333333"/>
        </w:rPr>
        <w:t>A.,</w:t>
      </w:r>
      <w:r>
        <w:rPr>
          <w:rFonts w:ascii="Arial"/>
          <w:color w:val="333333"/>
          <w:spacing w:val="-2"/>
        </w:rPr>
        <w:t xml:space="preserve"> </w:t>
      </w:r>
      <w:r>
        <w:rPr>
          <w:rFonts w:ascii="Arial"/>
          <w:color w:val="333333"/>
        </w:rPr>
        <w:t>&amp;</w:t>
      </w:r>
      <w:r>
        <w:rPr>
          <w:rFonts w:ascii="Arial"/>
          <w:color w:val="333333"/>
          <w:spacing w:val="-3"/>
        </w:rPr>
        <w:t xml:space="preserve"> </w:t>
      </w:r>
      <w:r>
        <w:rPr>
          <w:rFonts w:ascii="Arial"/>
          <w:color w:val="333333"/>
        </w:rPr>
        <w:t>Dyar,</w:t>
      </w:r>
      <w:r>
        <w:rPr>
          <w:rFonts w:ascii="Arial"/>
          <w:color w:val="333333"/>
          <w:spacing w:val="-3"/>
        </w:rPr>
        <w:t xml:space="preserve"> </w:t>
      </w:r>
      <w:r>
        <w:rPr>
          <w:rFonts w:ascii="Arial"/>
          <w:color w:val="333333"/>
        </w:rPr>
        <w:t>C.</w:t>
      </w:r>
      <w:r>
        <w:rPr>
          <w:rFonts w:ascii="Arial"/>
          <w:color w:val="333333"/>
          <w:spacing w:val="-2"/>
        </w:rPr>
        <w:t xml:space="preserve"> </w:t>
      </w:r>
      <w:r>
        <w:rPr>
          <w:rFonts w:ascii="Arial"/>
          <w:color w:val="333333"/>
        </w:rPr>
        <w:t>(2017).</w:t>
      </w:r>
      <w:r>
        <w:rPr>
          <w:rFonts w:ascii="Arial"/>
          <w:color w:val="333333"/>
          <w:spacing w:val="-3"/>
        </w:rPr>
        <w:t xml:space="preserve"> </w:t>
      </w:r>
      <w:r>
        <w:rPr>
          <w:rFonts w:ascii="Arial"/>
          <w:color w:val="333333"/>
        </w:rPr>
        <w:t>Bisexuality,</w:t>
      </w:r>
      <w:r>
        <w:rPr>
          <w:rFonts w:ascii="Arial"/>
          <w:color w:val="333333"/>
          <w:spacing w:val="-3"/>
        </w:rPr>
        <w:t xml:space="preserve"> </w:t>
      </w:r>
      <w:r>
        <w:rPr>
          <w:rFonts w:ascii="Arial"/>
          <w:color w:val="333333"/>
        </w:rPr>
        <w:t>minority</w:t>
      </w:r>
      <w:r>
        <w:rPr>
          <w:rFonts w:ascii="Arial"/>
          <w:color w:val="333333"/>
          <w:spacing w:val="-2"/>
        </w:rPr>
        <w:t xml:space="preserve"> </w:t>
      </w:r>
      <w:r>
        <w:rPr>
          <w:rFonts w:ascii="Arial"/>
          <w:color w:val="333333"/>
        </w:rPr>
        <w:t>stress,</w:t>
      </w:r>
      <w:r>
        <w:rPr>
          <w:rFonts w:ascii="Arial"/>
          <w:color w:val="333333"/>
          <w:spacing w:val="-3"/>
        </w:rPr>
        <w:t xml:space="preserve"> </w:t>
      </w:r>
      <w:r>
        <w:rPr>
          <w:rFonts w:ascii="Arial"/>
          <w:color w:val="333333"/>
        </w:rPr>
        <w:t>and</w:t>
      </w:r>
      <w:r>
        <w:rPr>
          <w:rFonts w:ascii="Arial"/>
          <w:color w:val="333333"/>
          <w:spacing w:val="-3"/>
        </w:rPr>
        <w:t xml:space="preserve"> </w:t>
      </w:r>
      <w:r>
        <w:rPr>
          <w:rFonts w:ascii="Arial"/>
          <w:color w:val="333333"/>
        </w:rPr>
        <w:t>health.</w:t>
      </w:r>
      <w:r>
        <w:rPr>
          <w:rFonts w:ascii="Arial"/>
          <w:color w:val="333333"/>
          <w:spacing w:val="-2"/>
        </w:rPr>
        <w:t xml:space="preserve"> </w:t>
      </w:r>
      <w:r>
        <w:rPr>
          <w:rFonts w:ascii="Arial"/>
          <w:i/>
          <w:color w:val="333333"/>
          <w:spacing w:val="-2"/>
        </w:rPr>
        <w:t>Current</w:t>
      </w:r>
    </w:p>
    <w:p w14:paraId="208F3954" w14:textId="77777777" w:rsidR="00B32424" w:rsidRDefault="00B32424">
      <w:pPr>
        <w:pStyle w:val="BodyText"/>
        <w:spacing w:before="18"/>
        <w:ind w:left="0"/>
        <w:rPr>
          <w:rFonts w:ascii="Arial"/>
          <w:i/>
        </w:rPr>
      </w:pPr>
    </w:p>
    <w:p w14:paraId="319707D6" w14:textId="77777777" w:rsidR="00B32424" w:rsidRDefault="00000000">
      <w:pPr>
        <w:ind w:left="820"/>
        <w:rPr>
          <w:rFonts w:ascii="Arial" w:hAnsi="Arial"/>
          <w:sz w:val="24"/>
        </w:rPr>
      </w:pPr>
      <w:r>
        <w:rPr>
          <w:rFonts w:ascii="Arial" w:hAnsi="Arial"/>
          <w:i/>
          <w:color w:val="333333"/>
          <w:sz w:val="24"/>
        </w:rPr>
        <w:t>Sexual</w:t>
      </w:r>
      <w:r>
        <w:rPr>
          <w:rFonts w:ascii="Arial" w:hAnsi="Arial"/>
          <w:i/>
          <w:color w:val="333333"/>
          <w:spacing w:val="-4"/>
          <w:sz w:val="24"/>
        </w:rPr>
        <w:t xml:space="preserve"> </w:t>
      </w:r>
      <w:r>
        <w:rPr>
          <w:rFonts w:ascii="Arial" w:hAnsi="Arial"/>
          <w:i/>
          <w:color w:val="333333"/>
          <w:sz w:val="24"/>
        </w:rPr>
        <w:t>Health</w:t>
      </w:r>
      <w:r>
        <w:rPr>
          <w:rFonts w:ascii="Arial" w:hAnsi="Arial"/>
          <w:i/>
          <w:color w:val="333333"/>
          <w:spacing w:val="-4"/>
          <w:sz w:val="24"/>
        </w:rPr>
        <w:t xml:space="preserve"> </w:t>
      </w:r>
      <w:r>
        <w:rPr>
          <w:rFonts w:ascii="Arial" w:hAnsi="Arial"/>
          <w:i/>
          <w:color w:val="333333"/>
          <w:sz w:val="24"/>
        </w:rPr>
        <w:t>Reports</w:t>
      </w:r>
      <w:r>
        <w:rPr>
          <w:rFonts w:ascii="Arial" w:hAnsi="Arial"/>
          <w:color w:val="333333"/>
          <w:sz w:val="24"/>
        </w:rPr>
        <w:t>,</w:t>
      </w:r>
      <w:r>
        <w:rPr>
          <w:rFonts w:ascii="Arial" w:hAnsi="Arial"/>
          <w:color w:val="333333"/>
          <w:spacing w:val="-3"/>
          <w:sz w:val="24"/>
        </w:rPr>
        <w:t xml:space="preserve"> </w:t>
      </w:r>
      <w:r>
        <w:rPr>
          <w:rFonts w:ascii="Arial" w:hAnsi="Arial"/>
          <w:i/>
          <w:color w:val="0F137D"/>
          <w:sz w:val="24"/>
        </w:rPr>
        <w:t>9</w:t>
      </w:r>
      <w:r>
        <w:rPr>
          <w:rFonts w:ascii="Arial" w:hAnsi="Arial"/>
          <w:color w:val="333333"/>
          <w:sz w:val="24"/>
        </w:rPr>
        <w:t>(</w:t>
      </w:r>
      <w:r>
        <w:rPr>
          <w:rFonts w:ascii="Arial" w:hAnsi="Arial"/>
          <w:color w:val="0F137D"/>
          <w:sz w:val="24"/>
        </w:rPr>
        <w:t>1</w:t>
      </w:r>
      <w:r>
        <w:rPr>
          <w:rFonts w:ascii="Arial" w:hAnsi="Arial"/>
          <w:color w:val="333333"/>
          <w:sz w:val="24"/>
        </w:rPr>
        <w:t>),</w:t>
      </w:r>
      <w:r>
        <w:rPr>
          <w:rFonts w:ascii="Arial" w:hAnsi="Arial"/>
          <w:color w:val="333333"/>
          <w:spacing w:val="-5"/>
          <w:sz w:val="24"/>
        </w:rPr>
        <w:t xml:space="preserve"> </w:t>
      </w:r>
      <w:r>
        <w:rPr>
          <w:rFonts w:ascii="Arial" w:hAnsi="Arial"/>
          <w:color w:val="333333"/>
          <w:sz w:val="24"/>
        </w:rPr>
        <w:t>42–49.</w:t>
      </w:r>
      <w:r>
        <w:rPr>
          <w:rFonts w:ascii="Arial" w:hAnsi="Arial"/>
          <w:color w:val="333333"/>
          <w:spacing w:val="-3"/>
          <w:sz w:val="24"/>
        </w:rPr>
        <w:t xml:space="preserve"> </w:t>
      </w:r>
      <w:hyperlink r:id="rId10">
        <w:r w:rsidR="00B32424">
          <w:rPr>
            <w:rFonts w:ascii="Arial" w:hAnsi="Arial"/>
            <w:color w:val="0F137D"/>
            <w:sz w:val="24"/>
          </w:rPr>
          <w:t>https://doi.org/10.1007/s11930-017-0096-</w:t>
        </w:r>
        <w:r w:rsidR="00B32424">
          <w:rPr>
            <w:rFonts w:ascii="Arial" w:hAnsi="Arial"/>
            <w:color w:val="0F137D"/>
            <w:spacing w:val="-10"/>
            <w:sz w:val="24"/>
          </w:rPr>
          <w:t>3</w:t>
        </w:r>
      </w:hyperlink>
    </w:p>
    <w:p w14:paraId="0A1458B0" w14:textId="77777777" w:rsidR="00B32424" w:rsidRDefault="00000000">
      <w:pPr>
        <w:pStyle w:val="BodyText"/>
        <w:spacing w:before="268"/>
        <w:rPr>
          <w:rFonts w:ascii="Roboto" w:hAnsi="Roboto"/>
        </w:rPr>
      </w:pPr>
      <w:r>
        <w:rPr>
          <w:rFonts w:ascii="Roboto" w:hAnsi="Roboto"/>
          <w:color w:val="333333"/>
        </w:rPr>
        <w:t>“How</w:t>
      </w:r>
      <w:r>
        <w:rPr>
          <w:rFonts w:ascii="Roboto" w:hAnsi="Roboto"/>
          <w:color w:val="333333"/>
          <w:spacing w:val="-14"/>
        </w:rPr>
        <w:t xml:space="preserve"> </w:t>
      </w:r>
      <w:r>
        <w:rPr>
          <w:rFonts w:ascii="Roboto" w:hAnsi="Roboto"/>
          <w:color w:val="333333"/>
        </w:rPr>
        <w:t>the</w:t>
      </w:r>
      <w:r>
        <w:rPr>
          <w:rFonts w:ascii="Roboto" w:hAnsi="Roboto"/>
          <w:color w:val="333333"/>
          <w:spacing w:val="-11"/>
        </w:rPr>
        <w:t xml:space="preserve"> </w:t>
      </w:r>
      <w:r>
        <w:rPr>
          <w:rFonts w:ascii="Roboto" w:hAnsi="Roboto"/>
          <w:color w:val="333333"/>
        </w:rPr>
        <w:t>AIDS</w:t>
      </w:r>
      <w:r>
        <w:rPr>
          <w:rFonts w:ascii="Roboto" w:hAnsi="Roboto"/>
          <w:color w:val="333333"/>
          <w:spacing w:val="-11"/>
        </w:rPr>
        <w:t xml:space="preserve"> </w:t>
      </w:r>
      <w:r>
        <w:rPr>
          <w:rFonts w:ascii="Roboto" w:hAnsi="Roboto"/>
          <w:color w:val="333333"/>
        </w:rPr>
        <w:t>Pandemic</w:t>
      </w:r>
      <w:r>
        <w:rPr>
          <w:rFonts w:ascii="Roboto" w:hAnsi="Roboto"/>
          <w:color w:val="333333"/>
          <w:spacing w:val="-12"/>
        </w:rPr>
        <w:t xml:space="preserve"> </w:t>
      </w:r>
      <w:r>
        <w:rPr>
          <w:rFonts w:ascii="Roboto" w:hAnsi="Roboto"/>
          <w:color w:val="333333"/>
        </w:rPr>
        <w:t>Fed</w:t>
      </w:r>
      <w:r>
        <w:rPr>
          <w:rFonts w:ascii="Roboto" w:hAnsi="Roboto"/>
          <w:color w:val="333333"/>
          <w:spacing w:val="-11"/>
        </w:rPr>
        <w:t xml:space="preserve"> </w:t>
      </w:r>
      <w:r>
        <w:rPr>
          <w:rFonts w:ascii="Roboto" w:hAnsi="Roboto"/>
          <w:color w:val="333333"/>
        </w:rPr>
        <w:t>Biphobia.”</w:t>
      </w:r>
      <w:r>
        <w:rPr>
          <w:rFonts w:ascii="Roboto" w:hAnsi="Roboto"/>
          <w:color w:val="333333"/>
          <w:spacing w:val="-11"/>
        </w:rPr>
        <w:t xml:space="preserve"> </w:t>
      </w:r>
      <w:proofErr w:type="gramStart"/>
      <w:r>
        <w:rPr>
          <w:rFonts w:ascii="Roboto" w:hAnsi="Roboto"/>
          <w:i/>
          <w:color w:val="333333"/>
          <w:spacing w:val="-2"/>
        </w:rPr>
        <w:t>Bi.Org</w:t>
      </w:r>
      <w:proofErr w:type="gramEnd"/>
      <w:r>
        <w:rPr>
          <w:rFonts w:ascii="Roboto" w:hAnsi="Roboto"/>
          <w:color w:val="333333"/>
          <w:spacing w:val="-2"/>
        </w:rPr>
        <w:t>,</w:t>
      </w:r>
    </w:p>
    <w:p w14:paraId="499B1767" w14:textId="77777777" w:rsidR="00B32424" w:rsidRDefault="00000000">
      <w:pPr>
        <w:pStyle w:val="BodyText"/>
        <w:spacing w:before="254" w:line="432" w:lineRule="auto"/>
        <w:ind w:left="820" w:right="565"/>
        <w:rPr>
          <w:rFonts w:ascii="Roboto"/>
        </w:rPr>
      </w:pPr>
      <w:proofErr w:type="gramStart"/>
      <w:r>
        <w:rPr>
          <w:rFonts w:ascii="Roboto"/>
          <w:color w:val="333333"/>
        </w:rPr>
        <w:t>https://bi.org/en/articles/how-the-aids-pandemic-fed-biphobia</w:t>
      </w:r>
      <w:r>
        <w:rPr>
          <w:rFonts w:ascii="Roboto"/>
          <w:color w:val="333333"/>
          <w:spacing w:val="-15"/>
        </w:rPr>
        <w:t xml:space="preserve"> </w:t>
      </w:r>
      <w:r>
        <w:rPr>
          <w:rFonts w:ascii="Roboto"/>
          <w:color w:val="333333"/>
        </w:rPr>
        <w:t>.</w:t>
      </w:r>
      <w:proofErr w:type="gramEnd"/>
      <w:r>
        <w:rPr>
          <w:rFonts w:ascii="Roboto"/>
          <w:color w:val="333333"/>
          <w:spacing w:val="-15"/>
        </w:rPr>
        <w:t xml:space="preserve"> </w:t>
      </w:r>
      <w:r>
        <w:rPr>
          <w:rFonts w:ascii="Roboto"/>
          <w:color w:val="333333"/>
        </w:rPr>
        <w:t>Accessed</w:t>
      </w:r>
      <w:r>
        <w:rPr>
          <w:rFonts w:ascii="Roboto"/>
          <w:color w:val="333333"/>
          <w:spacing w:val="-15"/>
        </w:rPr>
        <w:t xml:space="preserve"> </w:t>
      </w:r>
      <w:r>
        <w:rPr>
          <w:rFonts w:ascii="Roboto"/>
          <w:color w:val="333333"/>
        </w:rPr>
        <w:t>13 Apr. 2024.</w:t>
      </w:r>
    </w:p>
    <w:p w14:paraId="5DDD9E7C" w14:textId="77777777" w:rsidR="00B32424" w:rsidRDefault="00B32424">
      <w:pPr>
        <w:spacing w:line="432" w:lineRule="auto"/>
        <w:rPr>
          <w:rFonts w:ascii="Roboto"/>
        </w:rPr>
        <w:sectPr w:rsidR="00B32424">
          <w:pgSz w:w="12240" w:h="15840"/>
          <w:pgMar w:top="1360" w:right="1340" w:bottom="280" w:left="1340" w:header="692" w:footer="0" w:gutter="0"/>
          <w:cols w:space="720"/>
        </w:sectPr>
      </w:pPr>
    </w:p>
    <w:p w14:paraId="1A15F39C" w14:textId="77777777" w:rsidR="00B32424" w:rsidRDefault="00000000">
      <w:pPr>
        <w:pStyle w:val="BodyText"/>
        <w:spacing w:before="82"/>
        <w:rPr>
          <w:rFonts w:ascii="Arial" w:hAnsi="Arial"/>
        </w:rPr>
      </w:pPr>
      <w:r>
        <w:rPr>
          <w:rFonts w:ascii="Arial" w:hAnsi="Arial"/>
          <w:color w:val="333333"/>
        </w:rPr>
        <w:lastRenderedPageBreak/>
        <w:t>Lawson,</w:t>
      </w:r>
      <w:r>
        <w:rPr>
          <w:rFonts w:ascii="Arial" w:hAnsi="Arial"/>
          <w:color w:val="333333"/>
          <w:spacing w:val="-3"/>
        </w:rPr>
        <w:t xml:space="preserve"> </w:t>
      </w:r>
      <w:r>
        <w:rPr>
          <w:rFonts w:ascii="Arial" w:hAnsi="Arial"/>
          <w:color w:val="333333"/>
        </w:rPr>
        <w:t>Kimberly.</w:t>
      </w:r>
      <w:r>
        <w:rPr>
          <w:rFonts w:ascii="Arial" w:hAnsi="Arial"/>
          <w:color w:val="333333"/>
          <w:spacing w:val="-2"/>
        </w:rPr>
        <w:t xml:space="preserve"> </w:t>
      </w:r>
      <w:r>
        <w:rPr>
          <w:rFonts w:ascii="Arial" w:hAnsi="Arial"/>
          <w:color w:val="333333"/>
        </w:rPr>
        <w:t>“The</w:t>
      </w:r>
      <w:r>
        <w:rPr>
          <w:rFonts w:ascii="Arial" w:hAnsi="Arial"/>
          <w:color w:val="333333"/>
          <w:spacing w:val="-3"/>
        </w:rPr>
        <w:t xml:space="preserve"> </w:t>
      </w:r>
      <w:r>
        <w:rPr>
          <w:rFonts w:ascii="Arial" w:hAnsi="Arial"/>
          <w:color w:val="333333"/>
        </w:rPr>
        <w:t>Unique</w:t>
      </w:r>
      <w:r>
        <w:rPr>
          <w:rFonts w:ascii="Arial" w:hAnsi="Arial"/>
          <w:color w:val="333333"/>
          <w:spacing w:val="-2"/>
        </w:rPr>
        <w:t xml:space="preserve"> </w:t>
      </w:r>
      <w:r>
        <w:rPr>
          <w:rFonts w:ascii="Arial" w:hAnsi="Arial"/>
          <w:color w:val="333333"/>
        </w:rPr>
        <w:t>Discrimination</w:t>
      </w:r>
      <w:r>
        <w:rPr>
          <w:rFonts w:ascii="Arial" w:hAnsi="Arial"/>
          <w:color w:val="333333"/>
          <w:spacing w:val="-2"/>
        </w:rPr>
        <w:t xml:space="preserve"> </w:t>
      </w:r>
      <w:r>
        <w:rPr>
          <w:rFonts w:ascii="Arial" w:hAnsi="Arial"/>
          <w:color w:val="333333"/>
        </w:rPr>
        <w:t>That</w:t>
      </w:r>
      <w:r>
        <w:rPr>
          <w:rFonts w:ascii="Arial" w:hAnsi="Arial"/>
          <w:color w:val="333333"/>
          <w:spacing w:val="-2"/>
        </w:rPr>
        <w:t xml:space="preserve"> </w:t>
      </w:r>
      <w:r>
        <w:rPr>
          <w:rFonts w:ascii="Arial" w:hAnsi="Arial"/>
          <w:color w:val="333333"/>
        </w:rPr>
        <w:t>Bi</w:t>
      </w:r>
      <w:r>
        <w:rPr>
          <w:rFonts w:ascii="Arial" w:hAnsi="Arial"/>
          <w:color w:val="333333"/>
          <w:spacing w:val="-2"/>
        </w:rPr>
        <w:t xml:space="preserve"> </w:t>
      </w:r>
      <w:r>
        <w:rPr>
          <w:rFonts w:ascii="Arial" w:hAnsi="Arial"/>
          <w:color w:val="333333"/>
        </w:rPr>
        <w:t>People</w:t>
      </w:r>
      <w:r>
        <w:rPr>
          <w:rFonts w:ascii="Arial" w:hAnsi="Arial"/>
          <w:color w:val="333333"/>
          <w:spacing w:val="-2"/>
        </w:rPr>
        <w:t xml:space="preserve"> </w:t>
      </w:r>
      <w:r>
        <w:rPr>
          <w:rFonts w:ascii="Arial" w:hAnsi="Arial"/>
          <w:color w:val="333333"/>
        </w:rPr>
        <w:t>Face.”</w:t>
      </w:r>
      <w:r>
        <w:rPr>
          <w:rFonts w:ascii="Arial" w:hAnsi="Arial"/>
          <w:color w:val="333333"/>
          <w:spacing w:val="-2"/>
        </w:rPr>
        <w:t xml:space="preserve"> </w:t>
      </w:r>
      <w:r>
        <w:rPr>
          <w:rFonts w:ascii="Arial" w:hAnsi="Arial"/>
          <w:i/>
          <w:color w:val="333333"/>
        </w:rPr>
        <w:t>Vice</w:t>
      </w:r>
      <w:r>
        <w:rPr>
          <w:rFonts w:ascii="Arial" w:hAnsi="Arial"/>
          <w:color w:val="333333"/>
        </w:rPr>
        <w:t>,</w:t>
      </w:r>
      <w:r>
        <w:rPr>
          <w:rFonts w:ascii="Arial" w:hAnsi="Arial"/>
          <w:color w:val="333333"/>
          <w:spacing w:val="-2"/>
        </w:rPr>
        <w:t xml:space="preserve"> </w:t>
      </w:r>
      <w:r>
        <w:rPr>
          <w:rFonts w:ascii="Arial" w:hAnsi="Arial"/>
          <w:color w:val="333333"/>
        </w:rPr>
        <w:t>22</w:t>
      </w:r>
      <w:r>
        <w:rPr>
          <w:rFonts w:ascii="Arial" w:hAnsi="Arial"/>
          <w:color w:val="333333"/>
          <w:spacing w:val="-2"/>
        </w:rPr>
        <w:t xml:space="preserve"> Sept.</w:t>
      </w:r>
    </w:p>
    <w:p w14:paraId="572F651D" w14:textId="77777777" w:rsidR="00B32424" w:rsidRDefault="00B32424">
      <w:pPr>
        <w:pStyle w:val="BodyText"/>
        <w:spacing w:before="18"/>
        <w:ind w:left="0"/>
        <w:rPr>
          <w:rFonts w:ascii="Arial"/>
        </w:rPr>
      </w:pPr>
    </w:p>
    <w:p w14:paraId="5046E147" w14:textId="77777777" w:rsidR="00B32424" w:rsidRDefault="00000000">
      <w:pPr>
        <w:pStyle w:val="BodyText"/>
        <w:ind w:left="820"/>
        <w:rPr>
          <w:rFonts w:ascii="Arial"/>
        </w:rPr>
      </w:pPr>
      <w:r>
        <w:rPr>
          <w:rFonts w:ascii="Arial"/>
          <w:color w:val="333333"/>
          <w:spacing w:val="-2"/>
        </w:rPr>
        <w:t>2017,</w:t>
      </w:r>
    </w:p>
    <w:p w14:paraId="4A3D2F2B" w14:textId="77777777" w:rsidR="00B32424" w:rsidRDefault="00B32424">
      <w:pPr>
        <w:pStyle w:val="BodyText"/>
        <w:spacing w:before="18"/>
        <w:ind w:left="0"/>
        <w:rPr>
          <w:rFonts w:ascii="Arial"/>
        </w:rPr>
      </w:pPr>
    </w:p>
    <w:p w14:paraId="28475E50" w14:textId="77777777" w:rsidR="00B32424" w:rsidRDefault="00B32424">
      <w:pPr>
        <w:pStyle w:val="BodyText"/>
        <w:spacing w:line="496" w:lineRule="auto"/>
        <w:ind w:left="820" w:right="192"/>
        <w:rPr>
          <w:rFonts w:ascii="Arial"/>
        </w:rPr>
      </w:pPr>
      <w:hyperlink r:id="rId11">
        <w:r>
          <w:rPr>
            <w:rFonts w:ascii="Arial"/>
            <w:color w:val="333333"/>
            <w:spacing w:val="-2"/>
          </w:rPr>
          <w:t>https://www.vice.com/en/article/pakkkm/the-unique-discrimination-that-bi-people-f</w:t>
        </w:r>
      </w:hyperlink>
      <w:r w:rsidR="00000000">
        <w:rPr>
          <w:rFonts w:ascii="Arial"/>
          <w:color w:val="333333"/>
          <w:spacing w:val="-2"/>
        </w:rPr>
        <w:t xml:space="preserve"> </w:t>
      </w:r>
      <w:r w:rsidR="00000000">
        <w:rPr>
          <w:rFonts w:ascii="Arial"/>
          <w:color w:val="333333"/>
        </w:rPr>
        <w:t>ace. Accessed 8 Apr. 2024.</w:t>
      </w:r>
    </w:p>
    <w:p w14:paraId="54F9E6CC" w14:textId="77777777" w:rsidR="00B32424" w:rsidRDefault="00000000">
      <w:pPr>
        <w:pStyle w:val="BodyText"/>
        <w:spacing w:line="496" w:lineRule="auto"/>
        <w:ind w:left="820" w:right="653" w:hanging="720"/>
        <w:rPr>
          <w:rFonts w:ascii="Arial" w:hAnsi="Arial"/>
        </w:rPr>
      </w:pPr>
      <w:proofErr w:type="spellStart"/>
      <w:r>
        <w:rPr>
          <w:rFonts w:ascii="Arial" w:hAnsi="Arial"/>
          <w:color w:val="212121"/>
        </w:rPr>
        <w:t>Mereish</w:t>
      </w:r>
      <w:proofErr w:type="spellEnd"/>
      <w:r>
        <w:rPr>
          <w:rFonts w:ascii="Arial" w:hAnsi="Arial"/>
          <w:color w:val="212121"/>
        </w:rPr>
        <w:t>, E.H., Katz-Wise, S.L. &amp; Woulfe, J. Bisexual-Specific Minority Stressors, Psychological</w:t>
      </w:r>
      <w:r>
        <w:rPr>
          <w:rFonts w:ascii="Arial" w:hAnsi="Arial"/>
          <w:color w:val="212121"/>
          <w:spacing w:val="-5"/>
        </w:rPr>
        <w:t xml:space="preserve"> </w:t>
      </w:r>
      <w:r>
        <w:rPr>
          <w:rFonts w:ascii="Arial" w:hAnsi="Arial"/>
          <w:color w:val="212121"/>
        </w:rPr>
        <w:t>Distress,</w:t>
      </w:r>
      <w:r>
        <w:rPr>
          <w:rFonts w:ascii="Arial" w:hAnsi="Arial"/>
          <w:color w:val="212121"/>
          <w:spacing w:val="-5"/>
        </w:rPr>
        <w:t xml:space="preserve"> </w:t>
      </w:r>
      <w:r>
        <w:rPr>
          <w:rFonts w:ascii="Arial" w:hAnsi="Arial"/>
          <w:color w:val="212121"/>
        </w:rPr>
        <w:t>and</w:t>
      </w:r>
      <w:r>
        <w:rPr>
          <w:rFonts w:ascii="Arial" w:hAnsi="Arial"/>
          <w:color w:val="212121"/>
          <w:spacing w:val="-5"/>
        </w:rPr>
        <w:t xml:space="preserve"> </w:t>
      </w:r>
      <w:r>
        <w:rPr>
          <w:rFonts w:ascii="Arial" w:hAnsi="Arial"/>
          <w:color w:val="212121"/>
        </w:rPr>
        <w:t>Suicidality</w:t>
      </w:r>
      <w:r>
        <w:rPr>
          <w:rFonts w:ascii="Arial" w:hAnsi="Arial"/>
          <w:color w:val="212121"/>
          <w:spacing w:val="-5"/>
        </w:rPr>
        <w:t xml:space="preserve"> </w:t>
      </w:r>
      <w:r>
        <w:rPr>
          <w:rFonts w:ascii="Arial" w:hAnsi="Arial"/>
          <w:color w:val="212121"/>
        </w:rPr>
        <w:t>in</w:t>
      </w:r>
      <w:r>
        <w:rPr>
          <w:rFonts w:ascii="Arial" w:hAnsi="Arial"/>
          <w:color w:val="212121"/>
          <w:spacing w:val="-5"/>
        </w:rPr>
        <w:t xml:space="preserve"> </w:t>
      </w:r>
      <w:r>
        <w:rPr>
          <w:rFonts w:ascii="Arial" w:hAnsi="Arial"/>
          <w:color w:val="212121"/>
        </w:rPr>
        <w:t>Bisexual</w:t>
      </w:r>
      <w:r>
        <w:rPr>
          <w:rFonts w:ascii="Arial" w:hAnsi="Arial"/>
          <w:color w:val="212121"/>
          <w:spacing w:val="-5"/>
        </w:rPr>
        <w:t xml:space="preserve"> </w:t>
      </w:r>
      <w:r>
        <w:rPr>
          <w:rFonts w:ascii="Arial" w:hAnsi="Arial"/>
          <w:color w:val="212121"/>
        </w:rPr>
        <w:t>Individuals:</w:t>
      </w:r>
      <w:r>
        <w:rPr>
          <w:rFonts w:ascii="Arial" w:hAnsi="Arial"/>
          <w:color w:val="212121"/>
          <w:spacing w:val="-5"/>
        </w:rPr>
        <w:t xml:space="preserve"> </w:t>
      </w:r>
      <w:proofErr w:type="gramStart"/>
      <w:r>
        <w:rPr>
          <w:rFonts w:ascii="Arial" w:hAnsi="Arial"/>
          <w:color w:val="212121"/>
        </w:rPr>
        <w:t>the</w:t>
      </w:r>
      <w:proofErr w:type="gramEnd"/>
      <w:r>
        <w:rPr>
          <w:rFonts w:ascii="Arial" w:hAnsi="Arial"/>
          <w:color w:val="212121"/>
          <w:spacing w:val="-5"/>
        </w:rPr>
        <w:t xml:space="preserve"> </w:t>
      </w:r>
      <w:r>
        <w:rPr>
          <w:rFonts w:ascii="Arial" w:hAnsi="Arial"/>
          <w:color w:val="212121"/>
        </w:rPr>
        <w:t xml:space="preserve">Mediating Role of Loneliness. </w:t>
      </w:r>
      <w:r>
        <w:rPr>
          <w:rFonts w:ascii="Arial" w:hAnsi="Arial"/>
          <w:i/>
          <w:color w:val="212121"/>
        </w:rPr>
        <w:t xml:space="preserve">Prev Sci </w:t>
      </w:r>
      <w:r>
        <w:rPr>
          <w:rFonts w:ascii="Arial" w:hAnsi="Arial"/>
          <w:b/>
          <w:color w:val="212121"/>
        </w:rPr>
        <w:t>18</w:t>
      </w:r>
      <w:r>
        <w:rPr>
          <w:rFonts w:ascii="Arial" w:hAnsi="Arial"/>
          <w:color w:val="212121"/>
        </w:rPr>
        <w:t xml:space="preserve">, 716–725 (2017). </w:t>
      </w:r>
      <w:hyperlink r:id="rId12">
        <w:r w:rsidR="00B32424">
          <w:rPr>
            <w:rFonts w:ascii="Arial" w:hAnsi="Arial"/>
            <w:color w:val="1154CC"/>
            <w:spacing w:val="-2"/>
            <w:u w:val="single" w:color="1154CC"/>
          </w:rPr>
          <w:t>https://doi.org/10.1007/s11121-017-0804-2</w:t>
        </w:r>
      </w:hyperlink>
    </w:p>
    <w:p w14:paraId="121801BE" w14:textId="77777777" w:rsidR="00B32424" w:rsidRDefault="00000000">
      <w:pPr>
        <w:pStyle w:val="BodyText"/>
        <w:spacing w:line="285" w:lineRule="exact"/>
        <w:rPr>
          <w:rFonts w:ascii="Roboto" w:hAnsi="Roboto"/>
          <w:i/>
        </w:rPr>
      </w:pPr>
      <w:proofErr w:type="spellStart"/>
      <w:r>
        <w:rPr>
          <w:rFonts w:ascii="Roboto" w:hAnsi="Roboto"/>
          <w:color w:val="333333"/>
        </w:rPr>
        <w:t>Nordheimer</w:t>
      </w:r>
      <w:proofErr w:type="spellEnd"/>
      <w:r>
        <w:rPr>
          <w:rFonts w:ascii="Roboto" w:hAnsi="Roboto"/>
          <w:color w:val="333333"/>
        </w:rPr>
        <w:t>,</w:t>
      </w:r>
      <w:r>
        <w:rPr>
          <w:rFonts w:ascii="Roboto" w:hAnsi="Roboto"/>
          <w:color w:val="333333"/>
          <w:spacing w:val="-13"/>
        </w:rPr>
        <w:t xml:space="preserve"> </w:t>
      </w:r>
      <w:r>
        <w:rPr>
          <w:rFonts w:ascii="Roboto" w:hAnsi="Roboto"/>
          <w:color w:val="333333"/>
        </w:rPr>
        <w:t>Jon.</w:t>
      </w:r>
      <w:r>
        <w:rPr>
          <w:rFonts w:ascii="Roboto" w:hAnsi="Roboto"/>
          <w:color w:val="333333"/>
          <w:spacing w:val="-12"/>
        </w:rPr>
        <w:t xml:space="preserve"> </w:t>
      </w:r>
      <w:r>
        <w:rPr>
          <w:rFonts w:ascii="Roboto" w:hAnsi="Roboto"/>
          <w:color w:val="333333"/>
        </w:rPr>
        <w:t>“AIDS</w:t>
      </w:r>
      <w:r>
        <w:rPr>
          <w:rFonts w:ascii="Roboto" w:hAnsi="Roboto"/>
          <w:color w:val="333333"/>
          <w:spacing w:val="-13"/>
        </w:rPr>
        <w:t xml:space="preserve"> </w:t>
      </w:r>
      <w:r>
        <w:rPr>
          <w:rFonts w:ascii="Roboto" w:hAnsi="Roboto"/>
          <w:color w:val="333333"/>
        </w:rPr>
        <w:t>SPECTER</w:t>
      </w:r>
      <w:r>
        <w:rPr>
          <w:rFonts w:ascii="Roboto" w:hAnsi="Roboto"/>
          <w:color w:val="333333"/>
          <w:spacing w:val="-12"/>
        </w:rPr>
        <w:t xml:space="preserve"> </w:t>
      </w:r>
      <w:r>
        <w:rPr>
          <w:rFonts w:ascii="Roboto" w:hAnsi="Roboto"/>
          <w:color w:val="333333"/>
        </w:rPr>
        <w:t>FOR</w:t>
      </w:r>
      <w:r>
        <w:rPr>
          <w:rFonts w:ascii="Roboto" w:hAnsi="Roboto"/>
          <w:color w:val="333333"/>
          <w:spacing w:val="-13"/>
        </w:rPr>
        <w:t xml:space="preserve"> </w:t>
      </w:r>
      <w:r>
        <w:rPr>
          <w:rFonts w:ascii="Roboto" w:hAnsi="Roboto"/>
          <w:color w:val="333333"/>
        </w:rPr>
        <w:t>WOMEN:</w:t>
      </w:r>
      <w:r>
        <w:rPr>
          <w:rFonts w:ascii="Roboto" w:hAnsi="Roboto"/>
          <w:color w:val="333333"/>
          <w:spacing w:val="-12"/>
        </w:rPr>
        <w:t xml:space="preserve"> </w:t>
      </w:r>
      <w:r>
        <w:rPr>
          <w:rFonts w:ascii="Roboto" w:hAnsi="Roboto"/>
          <w:color w:val="333333"/>
        </w:rPr>
        <w:t>THE</w:t>
      </w:r>
      <w:r>
        <w:rPr>
          <w:rFonts w:ascii="Roboto" w:hAnsi="Roboto"/>
          <w:color w:val="333333"/>
          <w:spacing w:val="-12"/>
        </w:rPr>
        <w:t xml:space="preserve"> </w:t>
      </w:r>
      <w:r>
        <w:rPr>
          <w:rFonts w:ascii="Roboto" w:hAnsi="Roboto"/>
          <w:color w:val="333333"/>
        </w:rPr>
        <w:t>BISEXUAL</w:t>
      </w:r>
      <w:r>
        <w:rPr>
          <w:rFonts w:ascii="Roboto" w:hAnsi="Roboto"/>
          <w:color w:val="333333"/>
          <w:spacing w:val="-13"/>
        </w:rPr>
        <w:t xml:space="preserve"> </w:t>
      </w:r>
      <w:r>
        <w:rPr>
          <w:rFonts w:ascii="Roboto" w:hAnsi="Roboto"/>
          <w:color w:val="333333"/>
        </w:rPr>
        <w:t>MAN.”</w:t>
      </w:r>
      <w:r>
        <w:rPr>
          <w:rFonts w:ascii="Roboto" w:hAnsi="Roboto"/>
          <w:color w:val="333333"/>
          <w:spacing w:val="-12"/>
        </w:rPr>
        <w:t xml:space="preserve"> </w:t>
      </w:r>
      <w:proofErr w:type="gramStart"/>
      <w:r>
        <w:rPr>
          <w:rFonts w:ascii="Roboto" w:hAnsi="Roboto"/>
          <w:i/>
          <w:color w:val="333333"/>
        </w:rPr>
        <w:t>The</w:t>
      </w:r>
      <w:r>
        <w:rPr>
          <w:rFonts w:ascii="Roboto" w:hAnsi="Roboto"/>
          <w:i/>
          <w:color w:val="333333"/>
          <w:spacing w:val="-12"/>
        </w:rPr>
        <w:t xml:space="preserve"> </w:t>
      </w:r>
      <w:r>
        <w:rPr>
          <w:rFonts w:ascii="Roboto" w:hAnsi="Roboto"/>
          <w:i/>
          <w:color w:val="333333"/>
        </w:rPr>
        <w:t>New</w:t>
      </w:r>
      <w:proofErr w:type="gramEnd"/>
      <w:r>
        <w:rPr>
          <w:rFonts w:ascii="Roboto" w:hAnsi="Roboto"/>
          <w:i/>
          <w:color w:val="333333"/>
          <w:spacing w:val="-13"/>
        </w:rPr>
        <w:t xml:space="preserve"> </w:t>
      </w:r>
      <w:r>
        <w:rPr>
          <w:rFonts w:ascii="Roboto" w:hAnsi="Roboto"/>
          <w:i/>
          <w:color w:val="333333"/>
          <w:spacing w:val="-4"/>
        </w:rPr>
        <w:t>York</w:t>
      </w:r>
    </w:p>
    <w:p w14:paraId="3E07A380" w14:textId="77777777" w:rsidR="00B32424" w:rsidRDefault="00000000">
      <w:pPr>
        <w:spacing w:before="251"/>
        <w:ind w:left="820"/>
        <w:rPr>
          <w:rFonts w:ascii="Roboto"/>
          <w:sz w:val="24"/>
        </w:rPr>
      </w:pPr>
      <w:r>
        <w:rPr>
          <w:rFonts w:ascii="Roboto"/>
          <w:i/>
          <w:color w:val="333333"/>
          <w:sz w:val="24"/>
        </w:rPr>
        <w:t>Times</w:t>
      </w:r>
      <w:r>
        <w:rPr>
          <w:rFonts w:ascii="Roboto"/>
          <w:color w:val="333333"/>
          <w:sz w:val="24"/>
        </w:rPr>
        <w:t>,</w:t>
      </w:r>
      <w:r>
        <w:rPr>
          <w:rFonts w:ascii="Roboto"/>
          <w:color w:val="333333"/>
          <w:spacing w:val="-9"/>
          <w:sz w:val="24"/>
        </w:rPr>
        <w:t xml:space="preserve"> </w:t>
      </w:r>
      <w:r>
        <w:rPr>
          <w:rFonts w:ascii="Roboto"/>
          <w:color w:val="333333"/>
          <w:sz w:val="24"/>
        </w:rPr>
        <w:t>3</w:t>
      </w:r>
      <w:r>
        <w:rPr>
          <w:rFonts w:ascii="Roboto"/>
          <w:color w:val="333333"/>
          <w:spacing w:val="-8"/>
          <w:sz w:val="24"/>
        </w:rPr>
        <w:t xml:space="preserve"> </w:t>
      </w:r>
      <w:r>
        <w:rPr>
          <w:rFonts w:ascii="Roboto"/>
          <w:color w:val="333333"/>
          <w:sz w:val="24"/>
        </w:rPr>
        <w:t>Apr.</w:t>
      </w:r>
      <w:r>
        <w:rPr>
          <w:rFonts w:ascii="Roboto"/>
          <w:color w:val="333333"/>
          <w:spacing w:val="-8"/>
          <w:sz w:val="24"/>
        </w:rPr>
        <w:t xml:space="preserve"> </w:t>
      </w:r>
      <w:r>
        <w:rPr>
          <w:rFonts w:ascii="Roboto"/>
          <w:color w:val="333333"/>
          <w:spacing w:val="-2"/>
          <w:sz w:val="24"/>
        </w:rPr>
        <w:t>1987,</w:t>
      </w:r>
    </w:p>
    <w:p w14:paraId="4618384C" w14:textId="77777777" w:rsidR="00B32424" w:rsidRDefault="00000000">
      <w:pPr>
        <w:pStyle w:val="BodyText"/>
        <w:spacing w:before="253" w:line="432" w:lineRule="auto"/>
        <w:ind w:left="820" w:right="209"/>
        <w:rPr>
          <w:rFonts w:ascii="Roboto"/>
        </w:rPr>
      </w:pPr>
      <w:r>
        <w:rPr>
          <w:rFonts w:ascii="Roboto"/>
          <w:color w:val="333333"/>
          <w:spacing w:val="-2"/>
        </w:rPr>
        <w:t>https:/</w:t>
      </w:r>
      <w:hyperlink r:id="rId13">
        <w:r w:rsidR="00B32424">
          <w:rPr>
            <w:rFonts w:ascii="Roboto"/>
            <w:color w:val="333333"/>
            <w:spacing w:val="-2"/>
          </w:rPr>
          <w:t>/www.nytimes.com/1987/04/03/us/aids-specter-for-women-the-bisexual-</w:t>
        </w:r>
      </w:hyperlink>
      <w:r>
        <w:rPr>
          <w:rFonts w:ascii="Roboto"/>
          <w:color w:val="333333"/>
          <w:spacing w:val="-2"/>
        </w:rPr>
        <w:t xml:space="preserve"> </w:t>
      </w:r>
      <w:proofErr w:type="spellStart"/>
      <w:r>
        <w:rPr>
          <w:rFonts w:ascii="Roboto"/>
          <w:color w:val="333333"/>
        </w:rPr>
        <w:t>man.html?login</w:t>
      </w:r>
      <w:proofErr w:type="spellEnd"/>
      <w:r>
        <w:rPr>
          <w:rFonts w:ascii="Roboto"/>
          <w:color w:val="333333"/>
        </w:rPr>
        <w:t>=</w:t>
      </w:r>
      <w:proofErr w:type="spellStart"/>
      <w:r>
        <w:rPr>
          <w:rFonts w:ascii="Roboto"/>
          <w:color w:val="333333"/>
        </w:rPr>
        <w:t>smartlock&amp;auth</w:t>
      </w:r>
      <w:proofErr w:type="spellEnd"/>
      <w:r>
        <w:rPr>
          <w:rFonts w:ascii="Roboto"/>
          <w:color w:val="333333"/>
        </w:rPr>
        <w:t>=login-</w:t>
      </w:r>
      <w:proofErr w:type="spellStart"/>
      <w:r>
        <w:rPr>
          <w:rFonts w:ascii="Roboto"/>
          <w:color w:val="333333"/>
        </w:rPr>
        <w:t>smartlock</w:t>
      </w:r>
      <w:proofErr w:type="spellEnd"/>
      <w:r>
        <w:rPr>
          <w:rFonts w:ascii="Roboto"/>
          <w:color w:val="333333"/>
        </w:rPr>
        <w:t xml:space="preserve"> . Accessed 13 Apr. 2024.</w:t>
      </w:r>
    </w:p>
    <w:p w14:paraId="2A348A70" w14:textId="77777777" w:rsidR="00B32424" w:rsidRDefault="00000000">
      <w:pPr>
        <w:pStyle w:val="BodyText"/>
        <w:spacing w:before="27" w:line="496" w:lineRule="auto"/>
        <w:ind w:right="113"/>
        <w:rPr>
          <w:rFonts w:ascii="Arial"/>
        </w:rPr>
      </w:pPr>
      <w:r>
        <w:rPr>
          <w:rFonts w:ascii="Arial"/>
          <w:color w:val="333333"/>
        </w:rPr>
        <w:t xml:space="preserve">"'I experience </w:t>
      </w:r>
      <w:proofErr w:type="gramStart"/>
      <w:r>
        <w:rPr>
          <w:rFonts w:ascii="Arial"/>
          <w:color w:val="333333"/>
        </w:rPr>
        <w:t>bi-erasure</w:t>
      </w:r>
      <w:proofErr w:type="gramEnd"/>
      <w:r>
        <w:rPr>
          <w:rFonts w:ascii="Arial"/>
          <w:color w:val="333333"/>
        </w:rPr>
        <w:t xml:space="preserve"> on a daily basis'. IDENTITY When Rebecca Cox came out as bisexual she was shocked by the micro-</w:t>
      </w:r>
      <w:proofErr w:type="gramStart"/>
      <w:r>
        <w:rPr>
          <w:rFonts w:ascii="Arial"/>
          <w:color w:val="333333"/>
        </w:rPr>
        <w:t>aggressions</w:t>
      </w:r>
      <w:proofErr w:type="gramEnd"/>
      <w:r>
        <w:rPr>
          <w:rFonts w:ascii="Arial"/>
          <w:color w:val="333333"/>
        </w:rPr>
        <w:t xml:space="preserve"> from all sides - just why are so many</w:t>
      </w:r>
      <w:r>
        <w:rPr>
          <w:rFonts w:ascii="Arial"/>
          <w:color w:val="333333"/>
          <w:spacing w:val="-4"/>
        </w:rPr>
        <w:t xml:space="preserve"> </w:t>
      </w:r>
      <w:r>
        <w:rPr>
          <w:rFonts w:ascii="Arial"/>
          <w:color w:val="333333"/>
        </w:rPr>
        <w:t>people</w:t>
      </w:r>
      <w:r>
        <w:rPr>
          <w:rFonts w:ascii="Arial"/>
          <w:color w:val="333333"/>
          <w:spacing w:val="-4"/>
        </w:rPr>
        <w:t xml:space="preserve"> </w:t>
      </w:r>
      <w:proofErr w:type="spellStart"/>
      <w:r>
        <w:rPr>
          <w:rFonts w:ascii="Arial"/>
          <w:color w:val="333333"/>
        </w:rPr>
        <w:t>biphobic</w:t>
      </w:r>
      <w:proofErr w:type="spellEnd"/>
      <w:r>
        <w:rPr>
          <w:rFonts w:ascii="Arial"/>
          <w:color w:val="333333"/>
        </w:rPr>
        <w:t>?"</w:t>
      </w:r>
      <w:r>
        <w:rPr>
          <w:rFonts w:ascii="Arial"/>
          <w:color w:val="333333"/>
          <w:spacing w:val="-4"/>
        </w:rPr>
        <w:t xml:space="preserve"> </w:t>
      </w:r>
      <w:r>
        <w:rPr>
          <w:rFonts w:ascii="Arial"/>
          <w:i/>
          <w:color w:val="333333"/>
        </w:rPr>
        <w:t>London</w:t>
      </w:r>
      <w:r>
        <w:rPr>
          <w:rFonts w:ascii="Arial"/>
          <w:i/>
          <w:color w:val="333333"/>
          <w:spacing w:val="-4"/>
        </w:rPr>
        <w:t xml:space="preserve"> </w:t>
      </w:r>
      <w:r>
        <w:rPr>
          <w:rFonts w:ascii="Arial"/>
          <w:i/>
          <w:color w:val="333333"/>
        </w:rPr>
        <w:t>Evening</w:t>
      </w:r>
      <w:r>
        <w:rPr>
          <w:rFonts w:ascii="Arial"/>
          <w:i/>
          <w:color w:val="333333"/>
          <w:spacing w:val="-4"/>
        </w:rPr>
        <w:t xml:space="preserve"> </w:t>
      </w:r>
      <w:r>
        <w:rPr>
          <w:rFonts w:ascii="Arial"/>
          <w:i/>
          <w:color w:val="333333"/>
        </w:rPr>
        <w:t>Standard</w:t>
      </w:r>
      <w:r>
        <w:rPr>
          <w:rFonts w:ascii="Arial"/>
          <w:i/>
          <w:color w:val="333333"/>
          <w:spacing w:val="-4"/>
        </w:rPr>
        <w:t xml:space="preserve"> </w:t>
      </w:r>
      <w:r>
        <w:rPr>
          <w:rFonts w:ascii="Arial"/>
          <w:color w:val="333333"/>
        </w:rPr>
        <w:t>[London,</w:t>
      </w:r>
      <w:r>
        <w:rPr>
          <w:rFonts w:ascii="Arial"/>
          <w:color w:val="333333"/>
          <w:spacing w:val="-4"/>
        </w:rPr>
        <w:t xml:space="preserve"> </w:t>
      </w:r>
      <w:r>
        <w:rPr>
          <w:rFonts w:ascii="Arial"/>
          <w:color w:val="333333"/>
        </w:rPr>
        <w:t>England],</w:t>
      </w:r>
      <w:r>
        <w:rPr>
          <w:rFonts w:ascii="Arial"/>
          <w:color w:val="333333"/>
          <w:spacing w:val="-4"/>
        </w:rPr>
        <w:t xml:space="preserve"> </w:t>
      </w:r>
      <w:r>
        <w:rPr>
          <w:rFonts w:ascii="Arial"/>
          <w:color w:val="333333"/>
        </w:rPr>
        <w:t>29</w:t>
      </w:r>
      <w:r>
        <w:rPr>
          <w:rFonts w:ascii="Arial"/>
          <w:color w:val="333333"/>
          <w:spacing w:val="-4"/>
        </w:rPr>
        <w:t xml:space="preserve"> </w:t>
      </w:r>
      <w:r>
        <w:rPr>
          <w:rFonts w:ascii="Arial"/>
          <w:color w:val="333333"/>
        </w:rPr>
        <w:t>June</w:t>
      </w:r>
      <w:r>
        <w:rPr>
          <w:rFonts w:ascii="Arial"/>
          <w:color w:val="333333"/>
          <w:spacing w:val="-4"/>
        </w:rPr>
        <w:t xml:space="preserve"> </w:t>
      </w:r>
      <w:r>
        <w:rPr>
          <w:rFonts w:ascii="Arial"/>
          <w:color w:val="333333"/>
        </w:rPr>
        <w:t>2023,</w:t>
      </w:r>
      <w:r>
        <w:rPr>
          <w:rFonts w:ascii="Arial"/>
          <w:color w:val="333333"/>
          <w:spacing w:val="-4"/>
        </w:rPr>
        <w:t xml:space="preserve"> </w:t>
      </w:r>
      <w:r>
        <w:rPr>
          <w:rFonts w:ascii="Arial"/>
          <w:color w:val="333333"/>
        </w:rPr>
        <w:t>p.</w:t>
      </w:r>
    </w:p>
    <w:p w14:paraId="3CAFA176" w14:textId="77777777" w:rsidR="00B32424" w:rsidRDefault="00000000">
      <w:pPr>
        <w:pStyle w:val="BodyText"/>
        <w:spacing w:line="496" w:lineRule="auto"/>
        <w:ind w:right="159"/>
        <w:rPr>
          <w:rFonts w:ascii="Arial"/>
        </w:rPr>
      </w:pPr>
      <w:r>
        <w:rPr>
          <w:rFonts w:ascii="Arial"/>
          <w:color w:val="333333"/>
        </w:rPr>
        <w:t xml:space="preserve">19. </w:t>
      </w:r>
      <w:r>
        <w:rPr>
          <w:rFonts w:ascii="Arial"/>
          <w:i/>
          <w:color w:val="333333"/>
        </w:rPr>
        <w:t xml:space="preserve">Gale General </w:t>
      </w:r>
      <w:proofErr w:type="gramStart"/>
      <w:r>
        <w:rPr>
          <w:rFonts w:ascii="Arial"/>
          <w:i/>
          <w:color w:val="333333"/>
          <w:spacing w:val="-2"/>
        </w:rPr>
        <w:t>OneFile</w:t>
      </w:r>
      <w:r>
        <w:rPr>
          <w:rFonts w:ascii="Arial"/>
          <w:color w:val="333333"/>
          <w:spacing w:val="-2"/>
        </w:rPr>
        <w:t>,link.gale.com</w:t>
      </w:r>
      <w:proofErr w:type="gramEnd"/>
      <w:r>
        <w:rPr>
          <w:rFonts w:ascii="Arial"/>
          <w:color w:val="333333"/>
          <w:spacing w:val="-2"/>
        </w:rPr>
        <w:t xml:space="preserve">/apps/doc/A755115747/ITOF?u=coloboulder&amp;sid=bookmark-ITOF </w:t>
      </w:r>
      <w:r>
        <w:rPr>
          <w:rFonts w:ascii="Arial"/>
          <w:color w:val="333333"/>
        </w:rPr>
        <w:t>&amp;</w:t>
      </w:r>
      <w:proofErr w:type="spellStart"/>
      <w:r>
        <w:rPr>
          <w:rFonts w:ascii="Arial"/>
          <w:color w:val="333333"/>
        </w:rPr>
        <w:t>xid</w:t>
      </w:r>
      <w:proofErr w:type="spellEnd"/>
      <w:r>
        <w:rPr>
          <w:rFonts w:ascii="Arial"/>
          <w:color w:val="333333"/>
        </w:rPr>
        <w:t>=c1c1179e. Accessed 1 Apr. 2024.</w:t>
      </w:r>
    </w:p>
    <w:p w14:paraId="38D1FD3D" w14:textId="77777777" w:rsidR="00B32424" w:rsidRDefault="00000000">
      <w:pPr>
        <w:pStyle w:val="BodyText"/>
        <w:spacing w:line="272" w:lineRule="exact"/>
        <w:rPr>
          <w:rFonts w:ascii="Arial"/>
        </w:rPr>
      </w:pPr>
      <w:r>
        <w:rPr>
          <w:rFonts w:ascii="Arial"/>
          <w:color w:val="333333"/>
        </w:rPr>
        <w:t>Watson,</w:t>
      </w:r>
      <w:r>
        <w:rPr>
          <w:rFonts w:ascii="Arial"/>
          <w:color w:val="333333"/>
          <w:spacing w:val="-5"/>
        </w:rPr>
        <w:t xml:space="preserve"> </w:t>
      </w:r>
      <w:r>
        <w:rPr>
          <w:rFonts w:ascii="Arial"/>
          <w:color w:val="333333"/>
        </w:rPr>
        <w:t>L.</w:t>
      </w:r>
      <w:r>
        <w:rPr>
          <w:rFonts w:ascii="Arial"/>
          <w:color w:val="333333"/>
          <w:spacing w:val="-3"/>
        </w:rPr>
        <w:t xml:space="preserve"> </w:t>
      </w:r>
      <w:r>
        <w:rPr>
          <w:rFonts w:ascii="Arial"/>
          <w:color w:val="333333"/>
        </w:rPr>
        <w:t>B.,</w:t>
      </w:r>
      <w:r>
        <w:rPr>
          <w:rFonts w:ascii="Arial"/>
          <w:color w:val="333333"/>
          <w:spacing w:val="-3"/>
        </w:rPr>
        <w:t xml:space="preserve"> </w:t>
      </w:r>
      <w:r>
        <w:rPr>
          <w:rFonts w:ascii="Arial"/>
          <w:color w:val="333333"/>
        </w:rPr>
        <w:t>Craney,</w:t>
      </w:r>
      <w:r>
        <w:rPr>
          <w:rFonts w:ascii="Arial"/>
          <w:color w:val="333333"/>
          <w:spacing w:val="-3"/>
        </w:rPr>
        <w:t xml:space="preserve"> </w:t>
      </w:r>
      <w:r>
        <w:rPr>
          <w:rFonts w:ascii="Arial"/>
          <w:color w:val="333333"/>
        </w:rPr>
        <w:t>R.</w:t>
      </w:r>
      <w:r>
        <w:rPr>
          <w:rFonts w:ascii="Arial"/>
          <w:color w:val="333333"/>
          <w:spacing w:val="-3"/>
        </w:rPr>
        <w:t xml:space="preserve"> </w:t>
      </w:r>
      <w:r>
        <w:rPr>
          <w:rFonts w:ascii="Arial"/>
          <w:color w:val="333333"/>
        </w:rPr>
        <w:t>S.,</w:t>
      </w:r>
      <w:r>
        <w:rPr>
          <w:rFonts w:ascii="Arial"/>
          <w:color w:val="333333"/>
          <w:spacing w:val="-3"/>
        </w:rPr>
        <w:t xml:space="preserve"> </w:t>
      </w:r>
      <w:r>
        <w:rPr>
          <w:rFonts w:ascii="Arial"/>
          <w:color w:val="333333"/>
        </w:rPr>
        <w:t>Greenwalt,</w:t>
      </w:r>
      <w:r>
        <w:rPr>
          <w:rFonts w:ascii="Arial"/>
          <w:color w:val="333333"/>
          <w:spacing w:val="-3"/>
        </w:rPr>
        <w:t xml:space="preserve"> </w:t>
      </w:r>
      <w:r>
        <w:rPr>
          <w:rFonts w:ascii="Arial"/>
          <w:color w:val="333333"/>
        </w:rPr>
        <w:t>S.</w:t>
      </w:r>
      <w:r>
        <w:rPr>
          <w:rFonts w:ascii="Arial"/>
          <w:color w:val="333333"/>
          <w:spacing w:val="-3"/>
        </w:rPr>
        <w:t xml:space="preserve"> </w:t>
      </w:r>
      <w:r>
        <w:rPr>
          <w:rFonts w:ascii="Arial"/>
          <w:color w:val="333333"/>
        </w:rPr>
        <w:t>K.,</w:t>
      </w:r>
      <w:r>
        <w:rPr>
          <w:rFonts w:ascii="Arial"/>
          <w:color w:val="333333"/>
          <w:spacing w:val="-3"/>
        </w:rPr>
        <w:t xml:space="preserve"> </w:t>
      </w:r>
      <w:r>
        <w:rPr>
          <w:rFonts w:ascii="Arial"/>
          <w:color w:val="333333"/>
        </w:rPr>
        <w:t>Beaumont,</w:t>
      </w:r>
      <w:r>
        <w:rPr>
          <w:rFonts w:ascii="Arial"/>
          <w:color w:val="333333"/>
          <w:spacing w:val="-3"/>
        </w:rPr>
        <w:t xml:space="preserve"> </w:t>
      </w:r>
      <w:r>
        <w:rPr>
          <w:rFonts w:ascii="Arial"/>
          <w:color w:val="333333"/>
        </w:rPr>
        <w:t>M.,</w:t>
      </w:r>
      <w:r>
        <w:rPr>
          <w:rFonts w:ascii="Arial"/>
          <w:color w:val="333333"/>
          <w:spacing w:val="-3"/>
        </w:rPr>
        <w:t xml:space="preserve"> </w:t>
      </w:r>
      <w:r>
        <w:rPr>
          <w:rFonts w:ascii="Arial"/>
          <w:color w:val="333333"/>
        </w:rPr>
        <w:t>Whitney,</w:t>
      </w:r>
      <w:r>
        <w:rPr>
          <w:rFonts w:ascii="Arial"/>
          <w:color w:val="333333"/>
          <w:spacing w:val="-3"/>
        </w:rPr>
        <w:t xml:space="preserve"> </w:t>
      </w:r>
      <w:r>
        <w:rPr>
          <w:rFonts w:ascii="Arial"/>
          <w:color w:val="333333"/>
        </w:rPr>
        <w:t>C.,</w:t>
      </w:r>
      <w:r>
        <w:rPr>
          <w:rFonts w:ascii="Arial"/>
          <w:color w:val="333333"/>
          <w:spacing w:val="-3"/>
        </w:rPr>
        <w:t xml:space="preserve"> </w:t>
      </w:r>
      <w:r>
        <w:rPr>
          <w:rFonts w:ascii="Arial"/>
          <w:color w:val="333333"/>
        </w:rPr>
        <w:t>&amp;</w:t>
      </w:r>
      <w:r>
        <w:rPr>
          <w:rFonts w:ascii="Arial"/>
          <w:color w:val="333333"/>
          <w:spacing w:val="-3"/>
        </w:rPr>
        <w:t xml:space="preserve"> </w:t>
      </w:r>
      <w:r>
        <w:rPr>
          <w:rFonts w:ascii="Arial"/>
          <w:color w:val="333333"/>
        </w:rPr>
        <w:t>Flores,</w:t>
      </w:r>
      <w:r>
        <w:rPr>
          <w:rFonts w:ascii="Arial"/>
          <w:color w:val="333333"/>
          <w:spacing w:val="-3"/>
        </w:rPr>
        <w:t xml:space="preserve"> </w:t>
      </w:r>
      <w:r>
        <w:rPr>
          <w:rFonts w:ascii="Arial"/>
          <w:color w:val="333333"/>
          <w:spacing w:val="-5"/>
        </w:rPr>
        <w:t>M.</w:t>
      </w:r>
    </w:p>
    <w:p w14:paraId="6AECF10A" w14:textId="77777777" w:rsidR="00B32424" w:rsidRDefault="00B32424">
      <w:pPr>
        <w:pStyle w:val="BodyText"/>
        <w:spacing w:before="14"/>
        <w:ind w:left="0"/>
        <w:rPr>
          <w:rFonts w:ascii="Arial"/>
        </w:rPr>
      </w:pPr>
    </w:p>
    <w:p w14:paraId="423C5939" w14:textId="625CC98F" w:rsidR="00B32424" w:rsidRDefault="00000000" w:rsidP="00641799">
      <w:pPr>
        <w:pStyle w:val="BodyText"/>
        <w:spacing w:line="496" w:lineRule="auto"/>
        <w:ind w:right="98"/>
        <w:rPr>
          <w:rFonts w:ascii="Arial" w:hAnsi="Arial"/>
        </w:rPr>
        <w:sectPr w:rsidR="00B32424">
          <w:pgSz w:w="12240" w:h="15840"/>
          <w:pgMar w:top="1360" w:right="1340" w:bottom="280" w:left="1340" w:header="692" w:footer="0" w:gutter="0"/>
          <w:cols w:space="720"/>
        </w:sectPr>
      </w:pPr>
      <w:r>
        <w:rPr>
          <w:rFonts w:ascii="Arial" w:hAnsi="Arial"/>
          <w:color w:val="333333"/>
        </w:rPr>
        <w:t>J.</w:t>
      </w:r>
      <w:r>
        <w:rPr>
          <w:rFonts w:ascii="Arial" w:hAnsi="Arial"/>
          <w:color w:val="333333"/>
          <w:spacing w:val="-4"/>
        </w:rPr>
        <w:t xml:space="preserve"> </w:t>
      </w:r>
      <w:r>
        <w:rPr>
          <w:rFonts w:ascii="Arial" w:hAnsi="Arial"/>
          <w:color w:val="333333"/>
        </w:rPr>
        <w:t>(2021).</w:t>
      </w:r>
      <w:r>
        <w:rPr>
          <w:rFonts w:ascii="Arial" w:hAnsi="Arial"/>
          <w:color w:val="333333"/>
          <w:spacing w:val="-4"/>
        </w:rPr>
        <w:t xml:space="preserve"> </w:t>
      </w:r>
      <w:r>
        <w:rPr>
          <w:rFonts w:ascii="Arial" w:hAnsi="Arial"/>
          <w:color w:val="333333"/>
        </w:rPr>
        <w:t>“I</w:t>
      </w:r>
      <w:r>
        <w:rPr>
          <w:rFonts w:ascii="Arial" w:hAnsi="Arial"/>
          <w:color w:val="333333"/>
          <w:spacing w:val="-4"/>
        </w:rPr>
        <w:t xml:space="preserve"> </w:t>
      </w:r>
      <w:r>
        <w:rPr>
          <w:rFonts w:ascii="Arial" w:hAnsi="Arial"/>
          <w:color w:val="333333"/>
        </w:rPr>
        <w:t>Was</w:t>
      </w:r>
      <w:r>
        <w:rPr>
          <w:rFonts w:ascii="Arial" w:hAnsi="Arial"/>
          <w:color w:val="333333"/>
          <w:spacing w:val="-4"/>
        </w:rPr>
        <w:t xml:space="preserve"> </w:t>
      </w:r>
      <w:r>
        <w:rPr>
          <w:rFonts w:ascii="Arial" w:hAnsi="Arial"/>
          <w:color w:val="333333"/>
        </w:rPr>
        <w:t>a</w:t>
      </w:r>
      <w:r>
        <w:rPr>
          <w:rFonts w:ascii="Arial" w:hAnsi="Arial"/>
          <w:color w:val="333333"/>
          <w:spacing w:val="-5"/>
        </w:rPr>
        <w:t xml:space="preserve"> </w:t>
      </w:r>
      <w:r>
        <w:rPr>
          <w:rFonts w:ascii="Arial" w:hAnsi="Arial"/>
          <w:color w:val="333333"/>
        </w:rPr>
        <w:t>Game</w:t>
      </w:r>
      <w:r>
        <w:rPr>
          <w:rFonts w:ascii="Arial" w:hAnsi="Arial"/>
          <w:color w:val="333333"/>
          <w:spacing w:val="-4"/>
        </w:rPr>
        <w:t xml:space="preserve"> </w:t>
      </w:r>
      <w:r>
        <w:rPr>
          <w:rFonts w:ascii="Arial" w:hAnsi="Arial"/>
          <w:color w:val="333333"/>
        </w:rPr>
        <w:t>or</w:t>
      </w:r>
      <w:r>
        <w:rPr>
          <w:rFonts w:ascii="Arial" w:hAnsi="Arial"/>
          <w:color w:val="333333"/>
          <w:spacing w:val="-4"/>
        </w:rPr>
        <w:t xml:space="preserve"> </w:t>
      </w:r>
      <w:r>
        <w:rPr>
          <w:rFonts w:ascii="Arial" w:hAnsi="Arial"/>
          <w:color w:val="333333"/>
        </w:rPr>
        <w:t>a</w:t>
      </w:r>
      <w:r>
        <w:rPr>
          <w:rFonts w:ascii="Arial" w:hAnsi="Arial"/>
          <w:color w:val="333333"/>
          <w:spacing w:val="-4"/>
        </w:rPr>
        <w:t xml:space="preserve"> </w:t>
      </w:r>
      <w:r>
        <w:rPr>
          <w:rFonts w:ascii="Arial" w:hAnsi="Arial"/>
          <w:color w:val="333333"/>
        </w:rPr>
        <w:t>Fetish</w:t>
      </w:r>
      <w:r>
        <w:rPr>
          <w:rFonts w:ascii="Arial" w:hAnsi="Arial"/>
          <w:color w:val="333333"/>
          <w:spacing w:val="-4"/>
        </w:rPr>
        <w:t xml:space="preserve"> </w:t>
      </w:r>
      <w:r>
        <w:rPr>
          <w:rFonts w:ascii="Arial" w:hAnsi="Arial"/>
          <w:color w:val="333333"/>
        </w:rPr>
        <w:t>Object”:</w:t>
      </w:r>
      <w:r>
        <w:rPr>
          <w:rFonts w:ascii="Arial" w:hAnsi="Arial"/>
          <w:color w:val="333333"/>
          <w:spacing w:val="-4"/>
        </w:rPr>
        <w:t xml:space="preserve"> </w:t>
      </w:r>
      <w:r>
        <w:rPr>
          <w:rFonts w:ascii="Arial" w:hAnsi="Arial"/>
          <w:color w:val="333333"/>
        </w:rPr>
        <w:t>Diverse</w:t>
      </w:r>
      <w:r>
        <w:rPr>
          <w:rFonts w:ascii="Arial" w:hAnsi="Arial"/>
          <w:color w:val="333333"/>
          <w:spacing w:val="-4"/>
        </w:rPr>
        <w:t xml:space="preserve"> </w:t>
      </w:r>
      <w:r>
        <w:rPr>
          <w:rFonts w:ascii="Arial" w:hAnsi="Arial"/>
          <w:color w:val="333333"/>
        </w:rPr>
        <w:t>Bisexual</w:t>
      </w:r>
      <w:r>
        <w:rPr>
          <w:rFonts w:ascii="Arial" w:hAnsi="Arial"/>
          <w:color w:val="333333"/>
          <w:spacing w:val="-4"/>
        </w:rPr>
        <w:t xml:space="preserve"> </w:t>
      </w:r>
      <w:r>
        <w:rPr>
          <w:rFonts w:ascii="Arial" w:hAnsi="Arial"/>
          <w:color w:val="333333"/>
        </w:rPr>
        <w:t>Women’s</w:t>
      </w:r>
      <w:r>
        <w:rPr>
          <w:rFonts w:ascii="Arial" w:hAnsi="Arial"/>
          <w:color w:val="333333"/>
          <w:spacing w:val="-4"/>
        </w:rPr>
        <w:t xml:space="preserve"> </w:t>
      </w:r>
      <w:r>
        <w:rPr>
          <w:rFonts w:ascii="Arial" w:hAnsi="Arial"/>
          <w:color w:val="333333"/>
        </w:rPr>
        <w:t>Sexual</w:t>
      </w:r>
      <w:r>
        <w:rPr>
          <w:rFonts w:ascii="Arial" w:hAnsi="Arial"/>
          <w:color w:val="333333"/>
          <w:spacing w:val="-4"/>
        </w:rPr>
        <w:t xml:space="preserve"> </w:t>
      </w:r>
      <w:r>
        <w:rPr>
          <w:rFonts w:ascii="Arial" w:hAnsi="Arial"/>
          <w:color w:val="333333"/>
        </w:rPr>
        <w:t xml:space="preserve">Assault Experiences and Effects on Bisexual Identity. </w:t>
      </w:r>
      <w:r>
        <w:rPr>
          <w:rFonts w:ascii="Arial" w:hAnsi="Arial"/>
          <w:i/>
          <w:color w:val="333333"/>
        </w:rPr>
        <w:t>Journal of Bisexuality</w:t>
      </w:r>
      <w:r>
        <w:rPr>
          <w:rFonts w:ascii="Arial" w:hAnsi="Arial"/>
          <w:color w:val="333333"/>
        </w:rPr>
        <w:t xml:space="preserve">, </w:t>
      </w:r>
      <w:r>
        <w:rPr>
          <w:rFonts w:ascii="Arial" w:hAnsi="Arial"/>
          <w:i/>
          <w:color w:val="333333"/>
        </w:rPr>
        <w:t>21</w:t>
      </w:r>
      <w:r>
        <w:rPr>
          <w:rFonts w:ascii="Arial" w:hAnsi="Arial"/>
          <w:color w:val="333333"/>
        </w:rPr>
        <w:t xml:space="preserve">(2), 225–261. </w:t>
      </w:r>
      <w:hyperlink r:id="rId14">
        <w:r w:rsidR="00B32424">
          <w:rPr>
            <w:rFonts w:ascii="Arial" w:hAnsi="Arial"/>
            <w:color w:val="1154CC"/>
            <w:spacing w:val="-2"/>
            <w:u w:val="single" w:color="1154CC"/>
          </w:rPr>
          <w:t>https://doi-org.colorado.idm.oclc.org/10.1080/15299716.2021.1932008</w:t>
        </w:r>
      </w:hyperlink>
    </w:p>
    <w:p w14:paraId="186A7932" w14:textId="552DE705" w:rsidR="0043711A" w:rsidRPr="0043711A" w:rsidRDefault="0043711A" w:rsidP="0043711A">
      <w:pPr>
        <w:pStyle w:val="BodyText"/>
        <w:spacing w:before="4"/>
        <w:rPr>
          <w:rFonts w:ascii="Arial"/>
          <w:sz w:val="17"/>
        </w:rPr>
      </w:pPr>
      <w:r w:rsidRPr="0043711A">
        <w:lastRenderedPageBreak/>
        <w:t>The Middle Is A Valid Option</w:t>
      </w:r>
      <w:r w:rsidRPr="0043711A">
        <w:t xml:space="preserve"> b</w:t>
      </w:r>
      <w:r w:rsidRPr="0043711A">
        <w:t>y Wyatt Humble</w:t>
      </w:r>
      <w:r w:rsidRPr="0043711A">
        <w:t xml:space="preserve"> </w:t>
      </w:r>
      <w:r w:rsidRPr="0043711A">
        <w:t>is licensed under a</w:t>
      </w:r>
      <w:hyperlink r:id="rId15" w:tgtFrame="_blank" w:tooltip="Original URL: http://creativecommons.org/licenses/by/4.0/. Click or tap if you trust this link." w:history="1">
        <w:r w:rsidRPr="0043711A">
          <w:rPr>
            <w:rStyle w:val="Hyperlink"/>
          </w:rPr>
          <w:t> Creative Commons Attribution 4.0 International License</w:t>
        </w:r>
      </w:hyperlink>
      <w:r w:rsidRPr="0043711A">
        <w:rPr>
          <w:rFonts w:ascii="Arial"/>
          <w:sz w:val="17"/>
        </w:rPr>
        <w:t>.</w:t>
      </w:r>
      <w:r w:rsidRPr="0043711A">
        <w:rPr>
          <w:rFonts w:ascii="Arial"/>
          <w:sz w:val="17"/>
        </w:rPr>
        <w:t> </w:t>
      </w:r>
    </w:p>
    <w:p w14:paraId="2037B9C6" w14:textId="77777777" w:rsidR="00B32424" w:rsidRDefault="00B32424">
      <w:pPr>
        <w:pStyle w:val="BodyText"/>
        <w:spacing w:before="4"/>
        <w:ind w:left="0"/>
        <w:rPr>
          <w:rFonts w:ascii="Arial"/>
          <w:sz w:val="17"/>
        </w:rPr>
      </w:pPr>
    </w:p>
    <w:sectPr w:rsidR="00B32424">
      <w:pgSz w:w="12240" w:h="15840"/>
      <w:pgMar w:top="1360" w:right="1340" w:bottom="280" w:left="1340" w:header="69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A2E11" w14:textId="77777777" w:rsidR="00570EEF" w:rsidRDefault="00570EEF">
      <w:r>
        <w:separator/>
      </w:r>
    </w:p>
  </w:endnote>
  <w:endnote w:type="continuationSeparator" w:id="0">
    <w:p w14:paraId="02B34C78" w14:textId="77777777" w:rsidR="00570EEF" w:rsidRDefault="00570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0A02A" w14:textId="77777777" w:rsidR="00570EEF" w:rsidRDefault="00570EEF">
      <w:r>
        <w:separator/>
      </w:r>
    </w:p>
  </w:footnote>
  <w:footnote w:type="continuationSeparator" w:id="0">
    <w:p w14:paraId="3AD8D58B" w14:textId="77777777" w:rsidR="00570EEF" w:rsidRDefault="00570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EBE52" w14:textId="77777777" w:rsidR="00B32424" w:rsidRDefault="00000000">
    <w:pPr>
      <w:pStyle w:val="BodyText"/>
      <w:spacing w:line="14" w:lineRule="auto"/>
      <w:ind w:left="0"/>
      <w:rPr>
        <w:sz w:val="20"/>
      </w:rPr>
    </w:pPr>
    <w:r>
      <w:rPr>
        <w:noProof/>
      </w:rPr>
      <mc:AlternateContent>
        <mc:Choice Requires="wps">
          <w:drawing>
            <wp:anchor distT="0" distB="0" distL="0" distR="0" simplePos="0" relativeHeight="487513600" behindDoc="1" locked="0" layoutInCell="1" allowOverlap="1" wp14:anchorId="7D8931D0" wp14:editId="1348F4DF">
              <wp:simplePos x="0" y="0"/>
              <wp:positionH relativeFrom="page">
                <wp:posOffset>6667500</wp:posOffset>
              </wp:positionH>
              <wp:positionV relativeFrom="page">
                <wp:posOffset>426423</wp:posOffset>
              </wp:positionV>
              <wp:extent cx="2413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70E6CFAC" w14:textId="77777777" w:rsidR="00B32424" w:rsidRDefault="00000000">
                          <w:pPr>
                            <w:pStyle w:val="BodyText"/>
                            <w:spacing w:before="10"/>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7D8931D0" id="_x0000_t202" coordsize="21600,21600" o:spt="202" path="m,l,21600r21600,l21600,xe">
              <v:stroke joinstyle="miter"/>
              <v:path gradientshapeok="t" o:connecttype="rect"/>
            </v:shapetype>
            <v:shape id="Textbox 1" o:spid="_x0000_s1026" type="#_x0000_t202" style="position:absolute;margin-left:525pt;margin-top:33.6pt;width:19pt;height:15.3pt;z-index:-1580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" filled="f" stroked="f">
              <v:textbox inset="0,0,0,0">
                <w:txbxContent>
                  <w:p w14:paraId="70E6CFAC" w14:textId="77777777" w:rsidR="00B32424" w:rsidRDefault="00000000">
                    <w:pPr>
                      <w:pStyle w:val="BodyText"/>
                      <w:spacing w:before="10"/>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424"/>
    <w:rsid w:val="0043711A"/>
    <w:rsid w:val="00570EEF"/>
    <w:rsid w:val="005D2F14"/>
    <w:rsid w:val="00641799"/>
    <w:rsid w:val="0077347D"/>
    <w:rsid w:val="009674B9"/>
    <w:rsid w:val="00AB2FF8"/>
    <w:rsid w:val="00B32424"/>
    <w:rsid w:val="00E36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A4679"/>
  <w15:docId w15:val="{1AFAB7CE-2600-4111-9B01-9D49C7DD5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next w:val="Normal"/>
    <w:link w:val="Heading1Char"/>
    <w:uiPriority w:val="9"/>
    <w:qFormat/>
    <w:rsid w:val="005D2F1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Heading1Char">
    <w:name w:val="Heading 1 Char"/>
    <w:basedOn w:val="DefaultParagraphFont"/>
    <w:link w:val="Heading1"/>
    <w:uiPriority w:val="9"/>
    <w:rsid w:val="005D2F14"/>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43711A"/>
    <w:rPr>
      <w:color w:val="0000FF" w:themeColor="hyperlink"/>
      <w:u w:val="single"/>
    </w:rPr>
  </w:style>
  <w:style w:type="character" w:styleId="UnresolvedMention">
    <w:name w:val="Unresolved Mention"/>
    <w:basedOn w:val="DefaultParagraphFont"/>
    <w:uiPriority w:val="99"/>
    <w:semiHidden/>
    <w:unhideWhenUsed/>
    <w:rsid w:val="004371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tandfonline.com/doi/full/10.1080/15299716.2023.2240325" TargetMode="External"/><Relationship Id="rId13" Type="http://schemas.openxmlformats.org/officeDocument/2006/relationships/hyperlink" Target="http://www.nytimes.com/1987/04/03/us/aids-specter-for-women-the-bisexual-" TargetMode="External"/><Relationship Id="rId3" Type="http://schemas.openxmlformats.org/officeDocument/2006/relationships/webSettings" Target="webSettings.xml"/><Relationship Id="rId7" Type="http://schemas.openxmlformats.org/officeDocument/2006/relationships/hyperlink" Target="https://www.instagram.com/p/CKnq6_3Lwez/" TargetMode="External"/><Relationship Id="rId12" Type="http://schemas.openxmlformats.org/officeDocument/2006/relationships/hyperlink" Target="https://doi.org/10.1007/s11121-017-0804-2"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www.vice.com/en/article/pakkkm/the-unique-discrimination-that-bi-people-f" TargetMode="External"/><Relationship Id="rId5" Type="http://schemas.openxmlformats.org/officeDocument/2006/relationships/endnotes" Target="endnotes.xml"/><Relationship Id="rId15"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10" Type="http://schemas.openxmlformats.org/officeDocument/2006/relationships/hyperlink" Target="https://doi.org/10.1007/s11930-017-0096-3" TargetMode="External"/><Relationship Id="rId4" Type="http://schemas.openxmlformats.org/officeDocument/2006/relationships/footnotes" Target="footnotes.xml"/><Relationship Id="rId9" Type="http://schemas.openxmlformats.org/officeDocument/2006/relationships/hyperlink" Target="https://doi.org/10.1080/15299716.2021.1900020" TargetMode="External"/><Relationship Id="rId14" Type="http://schemas.openxmlformats.org/officeDocument/2006/relationships/hyperlink" Target="https://doi-org.colorado.idm.oclc.org/10.1080/15299716.2021.19320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2790</Words>
  <Characters>15905</Characters>
  <Application>Microsoft Office Word</Application>
  <DocSecurity>0</DocSecurity>
  <Lines>132</Lines>
  <Paragraphs>37</Paragraphs>
  <ScaleCrop>false</ScaleCrop>
  <Company/>
  <LinksUpToDate>false</LinksUpToDate>
  <CharactersWithSpaces>18658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Middle Is A Valid Option.</dc:title>
  <dc:creator>Riley Bartlett</dc:creator>
  <cp:lastModifiedBy>Riley Bartlett</cp:lastModifiedBy>
  <cp:revision>3</cp:revision>
  <dcterms:created xsi:type="dcterms:W3CDTF">2025-02-12T16:01:00Z</dcterms:created>
  <dcterms:modified xsi:type="dcterms:W3CDTF">2025-03-03T20:39:00Z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2025-02-06T00:00:00Z</vt:filetime>
  </property>
  <property fmtid="{D5CDD505-2E9C-101B-9397-08002B2CF9AE}" pid="3" name="Producer">
    <vt:lpwstr>3-Heights(TM) PDF Security Shell 4.8.25.2 (http://www.pdf-tools.com)</vt:lpwstr>
  </property>
</Properties>
</file>